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F0" w:rsidRPr="00BC1CA9" w:rsidRDefault="009D08F0" w:rsidP="009D08F0">
      <w:pPr>
        <w:jc w:val="center"/>
        <w:rPr>
          <w:rFonts w:ascii="Arial" w:hAnsi="Arial" w:cs="Arial"/>
          <w:b/>
          <w:color w:val="000000" w:themeColor="text1"/>
          <w:sz w:val="22"/>
          <w:szCs w:val="22"/>
        </w:rPr>
      </w:pPr>
      <w:r w:rsidRPr="00BC1CA9">
        <w:rPr>
          <w:rFonts w:ascii="Arial" w:hAnsi="Arial" w:cs="Arial"/>
          <w:b/>
          <w:color w:val="000000" w:themeColor="text1"/>
          <w:sz w:val="22"/>
          <w:szCs w:val="22"/>
        </w:rPr>
        <w:t xml:space="preserve">ΓΕΝΙΚΟΙ ΟΡΟΙ ΚΑΙ ΠΡΟΫΠΟΘΕΣΕΙΣ ΠΩΛΗΣΗΣ </w:t>
      </w:r>
      <w:r w:rsidR="003C3DE5" w:rsidRPr="00BC1CA9">
        <w:rPr>
          <w:rFonts w:ascii="Arial" w:hAnsi="Arial" w:cs="Arial"/>
          <w:b/>
          <w:color w:val="000000" w:themeColor="text1"/>
          <w:sz w:val="22"/>
          <w:szCs w:val="22"/>
        </w:rPr>
        <w:t xml:space="preserve">ΚΑΙ ΠΑΡΑΔΟΣΗΣ </w:t>
      </w:r>
      <w:r w:rsidRPr="00BC1CA9">
        <w:rPr>
          <w:rFonts w:ascii="Arial" w:hAnsi="Arial" w:cs="Arial"/>
          <w:b/>
          <w:color w:val="000000" w:themeColor="text1"/>
          <w:sz w:val="22"/>
          <w:szCs w:val="22"/>
        </w:rPr>
        <w:t xml:space="preserve">ΠΡΟΪΟΝΤΩΝ </w:t>
      </w:r>
    </w:p>
    <w:p w:rsidR="009D08F0" w:rsidRPr="00BC1CA9" w:rsidRDefault="009D08F0" w:rsidP="009D08F0">
      <w:pPr>
        <w:jc w:val="center"/>
        <w:rPr>
          <w:rFonts w:ascii="Arial" w:hAnsi="Arial" w:cs="Arial"/>
          <w:b/>
          <w:color w:val="000000" w:themeColor="text1"/>
          <w:sz w:val="22"/>
          <w:szCs w:val="22"/>
        </w:rPr>
      </w:pPr>
      <w:r w:rsidRPr="00BC1CA9">
        <w:rPr>
          <w:rFonts w:ascii="Arial" w:hAnsi="Arial" w:cs="Arial"/>
          <w:b/>
          <w:color w:val="000000" w:themeColor="text1"/>
          <w:sz w:val="22"/>
          <w:szCs w:val="22"/>
        </w:rPr>
        <w:t>ΤΗΣ ΕΤΑΙΡΙΑΣ ΔΕΛΤΑ Π ΤΕΧΝΟΛΟΓΙΕΣ ΡΕΥΣΤΩΝ Α.Ε.</w:t>
      </w:r>
    </w:p>
    <w:p w:rsidR="009D08F0" w:rsidRPr="00BC1CA9" w:rsidRDefault="009D08F0" w:rsidP="009D08F0">
      <w:pPr>
        <w:jc w:val="center"/>
        <w:rPr>
          <w:rFonts w:ascii="Arial" w:hAnsi="Arial" w:cs="Arial"/>
          <w:color w:val="000000" w:themeColor="text1"/>
          <w:sz w:val="22"/>
          <w:szCs w:val="22"/>
        </w:rPr>
      </w:pPr>
    </w:p>
    <w:p w:rsidR="00B93326" w:rsidRPr="00BC1CA9" w:rsidRDefault="00B93326" w:rsidP="009D08F0">
      <w:pPr>
        <w:jc w:val="center"/>
        <w:rPr>
          <w:rFonts w:ascii="Arial" w:hAnsi="Arial" w:cs="Arial"/>
          <w:color w:val="000000" w:themeColor="text1"/>
          <w:sz w:val="22"/>
          <w:szCs w:val="22"/>
        </w:rPr>
      </w:pPr>
    </w:p>
    <w:p w:rsidR="009D08F0" w:rsidRPr="00BC1CA9" w:rsidRDefault="00AD16F3" w:rsidP="009D08F0">
      <w:pPr>
        <w:jc w:val="both"/>
        <w:rPr>
          <w:rFonts w:ascii="Arial" w:hAnsi="Arial" w:cs="Arial"/>
          <w:b/>
          <w:color w:val="000000" w:themeColor="text1"/>
          <w:sz w:val="22"/>
          <w:szCs w:val="22"/>
        </w:rPr>
      </w:pPr>
      <w:r w:rsidRPr="00BC1CA9">
        <w:rPr>
          <w:rFonts w:ascii="Arial" w:hAnsi="Arial" w:cs="Arial"/>
          <w:b/>
          <w:color w:val="000000" w:themeColor="text1"/>
          <w:sz w:val="22"/>
          <w:szCs w:val="22"/>
        </w:rPr>
        <w:t>Γενικά</w:t>
      </w:r>
    </w:p>
    <w:p w:rsidR="009D08F0" w:rsidRPr="00BC1CA9" w:rsidRDefault="009D08F0" w:rsidP="009D08F0">
      <w:pPr>
        <w:jc w:val="both"/>
        <w:rPr>
          <w:rFonts w:ascii="Arial" w:hAnsi="Arial" w:cs="Arial"/>
          <w:bCs/>
          <w:color w:val="000000" w:themeColor="text1"/>
          <w:sz w:val="22"/>
          <w:szCs w:val="22"/>
        </w:rPr>
      </w:pPr>
      <w:r w:rsidRPr="00BC1CA9">
        <w:rPr>
          <w:rFonts w:ascii="Arial" w:hAnsi="Arial" w:cs="Arial"/>
          <w:color w:val="000000" w:themeColor="text1"/>
          <w:sz w:val="22"/>
          <w:szCs w:val="22"/>
        </w:rPr>
        <w:t xml:space="preserve">Οι γενικοί όροι που αναφέρονται στο παρόν, έχουν ως στόχο να προσδιορίσουν τους όρους πώλησης και </w:t>
      </w:r>
      <w:r w:rsidR="00E16158" w:rsidRPr="00BC1CA9">
        <w:rPr>
          <w:rFonts w:ascii="Arial" w:hAnsi="Arial" w:cs="Arial"/>
          <w:color w:val="000000" w:themeColor="text1"/>
          <w:sz w:val="22"/>
          <w:szCs w:val="22"/>
        </w:rPr>
        <w:t xml:space="preserve">παράδοσης προϊόντων </w:t>
      </w:r>
      <w:r w:rsidRPr="00BC1CA9">
        <w:rPr>
          <w:rFonts w:ascii="Arial" w:hAnsi="Arial" w:cs="Arial"/>
          <w:color w:val="000000" w:themeColor="text1"/>
          <w:sz w:val="22"/>
          <w:szCs w:val="22"/>
        </w:rPr>
        <w:t xml:space="preserve">(εφεξής οι </w:t>
      </w:r>
      <w:r w:rsidR="00E16158" w:rsidRPr="00BC1CA9">
        <w:rPr>
          <w:rFonts w:ascii="Arial" w:hAnsi="Arial" w:cs="Arial"/>
          <w:color w:val="000000" w:themeColor="text1"/>
          <w:sz w:val="22"/>
          <w:szCs w:val="22"/>
        </w:rPr>
        <w:t>«</w:t>
      </w:r>
      <w:r w:rsidRPr="00BC1CA9">
        <w:rPr>
          <w:rFonts w:ascii="Arial" w:hAnsi="Arial" w:cs="Arial"/>
          <w:b/>
          <w:color w:val="000000" w:themeColor="text1"/>
          <w:sz w:val="22"/>
          <w:szCs w:val="22"/>
        </w:rPr>
        <w:t>Γενικοί Όροι</w:t>
      </w:r>
      <w:r w:rsidR="00E16158" w:rsidRPr="00BC1CA9">
        <w:rPr>
          <w:rFonts w:ascii="Arial" w:hAnsi="Arial" w:cs="Arial"/>
          <w:color w:val="000000" w:themeColor="text1"/>
          <w:sz w:val="22"/>
          <w:szCs w:val="22"/>
        </w:rPr>
        <w:t>»</w:t>
      </w:r>
      <w:r w:rsidRPr="00BC1CA9">
        <w:rPr>
          <w:rFonts w:ascii="Arial" w:hAnsi="Arial" w:cs="Arial"/>
          <w:color w:val="000000" w:themeColor="text1"/>
          <w:sz w:val="22"/>
          <w:szCs w:val="22"/>
        </w:rPr>
        <w:t xml:space="preserve">) ανάμεσα στην εταιρία με την επωνυμία </w:t>
      </w:r>
      <w:r w:rsidRPr="00BC1CA9">
        <w:rPr>
          <w:rFonts w:ascii="Arial" w:hAnsi="Arial" w:cs="Arial"/>
          <w:bCs/>
          <w:color w:val="000000" w:themeColor="text1"/>
          <w:sz w:val="22"/>
          <w:szCs w:val="22"/>
        </w:rPr>
        <w:t>«</w:t>
      </w:r>
      <w:r w:rsidRPr="00BC1CA9">
        <w:rPr>
          <w:rFonts w:ascii="Arial" w:hAnsi="Arial" w:cs="Arial"/>
          <w:color w:val="000000" w:themeColor="text1"/>
          <w:sz w:val="22"/>
          <w:szCs w:val="22"/>
        </w:rPr>
        <w:t>ΔΕΛΤΑ Π ΤΕΧΝΟΛΟΓΙΕΣ ΡΕΥΣΤΩΝ Α.Ε.</w:t>
      </w:r>
      <w:r w:rsidRPr="00BC1CA9">
        <w:rPr>
          <w:rFonts w:ascii="Arial" w:hAnsi="Arial" w:cs="Arial"/>
          <w:bCs/>
          <w:color w:val="000000" w:themeColor="text1"/>
          <w:sz w:val="22"/>
          <w:szCs w:val="22"/>
        </w:rPr>
        <w:t>» (εφεξής η «</w:t>
      </w:r>
      <w:r w:rsidRPr="00BC1CA9">
        <w:rPr>
          <w:rFonts w:ascii="Arial" w:hAnsi="Arial" w:cs="Arial"/>
          <w:b/>
          <w:bCs/>
          <w:color w:val="000000" w:themeColor="text1"/>
          <w:sz w:val="22"/>
          <w:szCs w:val="22"/>
        </w:rPr>
        <w:t>Εταιρία</w:t>
      </w:r>
      <w:r w:rsidRPr="00BC1CA9">
        <w:rPr>
          <w:rFonts w:ascii="Arial" w:hAnsi="Arial" w:cs="Arial"/>
          <w:bCs/>
          <w:color w:val="000000" w:themeColor="text1"/>
          <w:sz w:val="22"/>
          <w:szCs w:val="22"/>
        </w:rPr>
        <w:t>») και το</w:t>
      </w:r>
      <w:r w:rsidR="00E16158" w:rsidRPr="00BC1CA9">
        <w:rPr>
          <w:rFonts w:ascii="Arial" w:hAnsi="Arial" w:cs="Arial"/>
          <w:bCs/>
          <w:color w:val="000000" w:themeColor="text1"/>
          <w:sz w:val="22"/>
          <w:szCs w:val="22"/>
        </w:rPr>
        <w:t>ν</w:t>
      </w:r>
      <w:r w:rsidRPr="00BC1CA9">
        <w:rPr>
          <w:rFonts w:ascii="Arial" w:hAnsi="Arial" w:cs="Arial"/>
          <w:bCs/>
          <w:color w:val="000000" w:themeColor="text1"/>
          <w:sz w:val="22"/>
          <w:szCs w:val="22"/>
        </w:rPr>
        <w:t xml:space="preserve"> Πελάτη της </w:t>
      </w:r>
      <w:r w:rsidR="00380CC7" w:rsidRPr="00BC1CA9">
        <w:rPr>
          <w:rFonts w:ascii="Arial" w:hAnsi="Arial" w:cs="Arial"/>
          <w:bCs/>
          <w:color w:val="000000" w:themeColor="text1"/>
          <w:sz w:val="22"/>
          <w:szCs w:val="22"/>
        </w:rPr>
        <w:t>Ε</w:t>
      </w:r>
      <w:r w:rsidRPr="00BC1CA9">
        <w:rPr>
          <w:rFonts w:ascii="Arial" w:hAnsi="Arial" w:cs="Arial"/>
          <w:bCs/>
          <w:color w:val="000000" w:themeColor="text1"/>
          <w:sz w:val="22"/>
          <w:szCs w:val="22"/>
        </w:rPr>
        <w:t>ταιρίας (εφεξής ο «</w:t>
      </w:r>
      <w:r w:rsidRPr="00BC1CA9">
        <w:rPr>
          <w:rFonts w:ascii="Arial" w:hAnsi="Arial" w:cs="Arial"/>
          <w:b/>
          <w:bCs/>
          <w:color w:val="000000" w:themeColor="text1"/>
          <w:sz w:val="22"/>
          <w:szCs w:val="22"/>
        </w:rPr>
        <w:t>Πελάτης</w:t>
      </w:r>
      <w:r w:rsidRPr="00BC1CA9">
        <w:rPr>
          <w:rFonts w:ascii="Arial" w:hAnsi="Arial" w:cs="Arial"/>
          <w:bCs/>
          <w:color w:val="000000" w:themeColor="text1"/>
          <w:sz w:val="22"/>
          <w:szCs w:val="22"/>
        </w:rPr>
        <w:t>»).</w:t>
      </w:r>
    </w:p>
    <w:p w:rsidR="00E16158" w:rsidRPr="00BC1CA9" w:rsidRDefault="00E16158" w:rsidP="00E16158">
      <w:pPr>
        <w:jc w:val="both"/>
        <w:rPr>
          <w:rFonts w:ascii="Arial" w:hAnsi="Arial" w:cs="Arial"/>
          <w:color w:val="000000" w:themeColor="text1"/>
          <w:sz w:val="22"/>
          <w:szCs w:val="22"/>
        </w:rPr>
      </w:pPr>
    </w:p>
    <w:p w:rsidR="003C3DE5" w:rsidRPr="00BC1CA9" w:rsidRDefault="00E16158" w:rsidP="00E16158">
      <w:pPr>
        <w:jc w:val="both"/>
        <w:rPr>
          <w:rFonts w:ascii="Arial" w:hAnsi="Arial" w:cs="Arial"/>
          <w:color w:val="000000" w:themeColor="text1"/>
          <w:sz w:val="22"/>
          <w:szCs w:val="22"/>
        </w:rPr>
      </w:pPr>
      <w:r w:rsidRPr="00BC1CA9">
        <w:rPr>
          <w:rFonts w:ascii="Arial" w:hAnsi="Arial" w:cs="Arial"/>
          <w:color w:val="000000" w:themeColor="text1"/>
          <w:sz w:val="22"/>
          <w:szCs w:val="22"/>
        </w:rPr>
        <w:t>Με την αποδοχή της προσφοράς</w:t>
      </w:r>
      <w:r w:rsidR="003C3DE5" w:rsidRPr="00BC1CA9">
        <w:rPr>
          <w:rFonts w:ascii="Arial" w:hAnsi="Arial" w:cs="Arial"/>
          <w:color w:val="000000" w:themeColor="text1"/>
          <w:sz w:val="22"/>
          <w:szCs w:val="22"/>
        </w:rPr>
        <w:t xml:space="preserve"> </w:t>
      </w:r>
      <w:r w:rsidR="00380CC7" w:rsidRPr="00BC1CA9">
        <w:rPr>
          <w:rFonts w:ascii="Arial" w:hAnsi="Arial" w:cs="Arial"/>
          <w:color w:val="000000" w:themeColor="text1"/>
          <w:sz w:val="22"/>
          <w:szCs w:val="22"/>
        </w:rPr>
        <w:t>της Εταιρίας ο Π</w:t>
      </w:r>
      <w:r w:rsidRPr="00BC1CA9">
        <w:rPr>
          <w:rFonts w:ascii="Arial" w:hAnsi="Arial" w:cs="Arial"/>
          <w:color w:val="000000" w:themeColor="text1"/>
          <w:sz w:val="22"/>
          <w:szCs w:val="22"/>
        </w:rPr>
        <w:t xml:space="preserve">ελάτης </w:t>
      </w:r>
      <w:r w:rsidR="003C3DE5" w:rsidRPr="00BC1CA9">
        <w:rPr>
          <w:rFonts w:ascii="Arial" w:hAnsi="Arial" w:cs="Arial"/>
          <w:color w:val="000000" w:themeColor="text1"/>
          <w:sz w:val="22"/>
          <w:szCs w:val="22"/>
        </w:rPr>
        <w:t xml:space="preserve">δηλώνει ότι </w:t>
      </w:r>
      <w:r w:rsidRPr="00BC1CA9">
        <w:rPr>
          <w:rFonts w:ascii="Arial" w:hAnsi="Arial" w:cs="Arial"/>
          <w:color w:val="000000" w:themeColor="text1"/>
          <w:sz w:val="22"/>
          <w:szCs w:val="22"/>
        </w:rPr>
        <w:t>αποδέχεται</w:t>
      </w:r>
      <w:r w:rsidR="003C3DE5" w:rsidRPr="00BC1CA9">
        <w:rPr>
          <w:rFonts w:ascii="Arial" w:hAnsi="Arial" w:cs="Arial"/>
          <w:color w:val="000000" w:themeColor="text1"/>
          <w:sz w:val="22"/>
          <w:szCs w:val="22"/>
        </w:rPr>
        <w:t xml:space="preserve"> τους Γενικούς Όρους. Η Εταιρία δηλώνει ρητά ότι δεν αποδέχεται οποιαδήποτε παρέκκλιση από τους Γενικούς Όρους, εκτός εάν προηγηθεί έγγραφη συμφωνία. Οι Γενικοί Όροι θεωρείται ότι ισχύουν και για μελλοντικές συμφωνίες πώλησης ή προμήθειας προϊόντων, ακόμα κι αν δεν αναφέρεται ρητά.</w:t>
      </w:r>
    </w:p>
    <w:p w:rsidR="003C3DE5" w:rsidRPr="00BC1CA9" w:rsidRDefault="003C3DE5" w:rsidP="00E16158">
      <w:pPr>
        <w:jc w:val="both"/>
        <w:rPr>
          <w:rFonts w:ascii="Arial" w:hAnsi="Arial" w:cs="Arial"/>
          <w:color w:val="000000" w:themeColor="text1"/>
          <w:sz w:val="22"/>
          <w:szCs w:val="22"/>
        </w:rPr>
      </w:pPr>
    </w:p>
    <w:p w:rsidR="003C3DE5" w:rsidRPr="00BC1CA9" w:rsidRDefault="003C3DE5" w:rsidP="004958A3">
      <w:pPr>
        <w:pStyle w:val="a3"/>
        <w:numPr>
          <w:ilvl w:val="0"/>
          <w:numId w:val="8"/>
        </w:numPr>
        <w:ind w:left="709" w:hanging="709"/>
        <w:jc w:val="both"/>
        <w:rPr>
          <w:rFonts w:ascii="Arial" w:hAnsi="Arial" w:cs="Arial"/>
          <w:b/>
          <w:color w:val="000000" w:themeColor="text1"/>
          <w:sz w:val="22"/>
          <w:szCs w:val="22"/>
        </w:rPr>
      </w:pPr>
      <w:r w:rsidRPr="00BC1CA9">
        <w:rPr>
          <w:rFonts w:ascii="Arial" w:hAnsi="Arial" w:cs="Arial"/>
          <w:b/>
          <w:color w:val="000000" w:themeColor="text1"/>
          <w:sz w:val="22"/>
          <w:szCs w:val="22"/>
        </w:rPr>
        <w:t>Προσφορές</w:t>
      </w:r>
    </w:p>
    <w:p w:rsidR="00C32F5A" w:rsidRPr="00BC1CA9" w:rsidRDefault="00380CC7" w:rsidP="00E16158">
      <w:pPr>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Οι προσφορές της Εταιρίας υπόκεινται σε τροποποιήσεις. Τυχόν εκτιμήσεις στα κόστη δεν είναι δεσμευτικές για την Εταιρία, εκτός εάν συμφωνείται ρητά κάτι άλλο. </w:t>
      </w:r>
      <w:r w:rsidR="0052457A" w:rsidRPr="00BC1CA9">
        <w:rPr>
          <w:rFonts w:ascii="Arial" w:hAnsi="Arial" w:cs="Arial"/>
          <w:color w:val="000000" w:themeColor="text1"/>
          <w:sz w:val="22"/>
          <w:szCs w:val="22"/>
        </w:rPr>
        <w:t>Οι προσφορές, συμπεριλαμβανομένων των συνοδευτικών στοιχείων και εγγράφων, όπως εικόν</w:t>
      </w:r>
      <w:r w:rsidR="00C32F5A" w:rsidRPr="00BC1CA9">
        <w:rPr>
          <w:rFonts w:ascii="Arial" w:hAnsi="Arial" w:cs="Arial"/>
          <w:color w:val="000000" w:themeColor="text1"/>
          <w:sz w:val="22"/>
          <w:szCs w:val="22"/>
        </w:rPr>
        <w:t>ες, σχέδια και μετρήσεις</w:t>
      </w:r>
      <w:r w:rsidRPr="00BC1CA9">
        <w:rPr>
          <w:rFonts w:ascii="Arial" w:hAnsi="Arial" w:cs="Arial"/>
          <w:color w:val="000000" w:themeColor="text1"/>
          <w:sz w:val="22"/>
          <w:szCs w:val="22"/>
        </w:rPr>
        <w:t>,</w:t>
      </w:r>
      <w:r w:rsidR="00C32F5A" w:rsidRPr="00BC1CA9">
        <w:rPr>
          <w:rFonts w:ascii="Arial" w:hAnsi="Arial" w:cs="Arial"/>
          <w:color w:val="000000" w:themeColor="text1"/>
          <w:sz w:val="22"/>
          <w:szCs w:val="22"/>
        </w:rPr>
        <w:t xml:space="preserve"> έχουν εκτιμηθεί κατά προσέγγιση και δεν είναι δεσμευτικά</w:t>
      </w:r>
      <w:r w:rsidRPr="00BC1CA9">
        <w:rPr>
          <w:rFonts w:ascii="Arial" w:hAnsi="Arial" w:cs="Arial"/>
          <w:color w:val="000000" w:themeColor="text1"/>
          <w:sz w:val="22"/>
          <w:szCs w:val="22"/>
        </w:rPr>
        <w:t>, εκτός εάν συμφωνείται ρητά κάτι άλλο</w:t>
      </w:r>
      <w:r w:rsidR="00C32F5A" w:rsidRPr="00BC1CA9">
        <w:rPr>
          <w:rFonts w:ascii="Arial" w:hAnsi="Arial" w:cs="Arial"/>
          <w:color w:val="000000" w:themeColor="text1"/>
          <w:sz w:val="22"/>
          <w:szCs w:val="22"/>
        </w:rPr>
        <w:t>. Η Εταιρία επιφυλάσσεται του δικαιώματος κυριότητας και πνευματικών δικαιωμάτων των εκτιμήσεων κόστους, σχεδίων και λοιπών εγγράφων, τα οποία ως εκ τούτου δεν μπορούν να διατ</w:t>
      </w:r>
      <w:r w:rsidRPr="00BC1CA9">
        <w:rPr>
          <w:rFonts w:ascii="Arial" w:hAnsi="Arial" w:cs="Arial"/>
          <w:color w:val="000000" w:themeColor="text1"/>
          <w:sz w:val="22"/>
          <w:szCs w:val="22"/>
        </w:rPr>
        <w:t xml:space="preserve">ίθενται ή να γνωστοποιούνται </w:t>
      </w:r>
      <w:r w:rsidR="00C32F5A" w:rsidRPr="00BC1CA9">
        <w:rPr>
          <w:rFonts w:ascii="Arial" w:hAnsi="Arial" w:cs="Arial"/>
          <w:color w:val="000000" w:themeColor="text1"/>
          <w:sz w:val="22"/>
          <w:szCs w:val="22"/>
        </w:rPr>
        <w:t>σε τρίτ</w:t>
      </w:r>
      <w:r w:rsidRPr="00BC1CA9">
        <w:rPr>
          <w:rFonts w:ascii="Arial" w:hAnsi="Arial" w:cs="Arial"/>
          <w:color w:val="000000" w:themeColor="text1"/>
          <w:sz w:val="22"/>
          <w:szCs w:val="22"/>
        </w:rPr>
        <w:t>ους</w:t>
      </w:r>
      <w:r w:rsidR="00C32F5A" w:rsidRPr="00BC1CA9">
        <w:rPr>
          <w:rFonts w:ascii="Arial" w:hAnsi="Arial" w:cs="Arial"/>
          <w:color w:val="000000" w:themeColor="text1"/>
          <w:sz w:val="22"/>
          <w:szCs w:val="22"/>
        </w:rPr>
        <w:t>.</w:t>
      </w:r>
    </w:p>
    <w:p w:rsidR="00C32F5A" w:rsidRPr="00BC1CA9" w:rsidRDefault="00C32F5A" w:rsidP="00E16158">
      <w:pPr>
        <w:jc w:val="both"/>
        <w:rPr>
          <w:rFonts w:ascii="Arial" w:hAnsi="Arial" w:cs="Arial"/>
          <w:color w:val="000000" w:themeColor="text1"/>
          <w:sz w:val="22"/>
          <w:szCs w:val="22"/>
        </w:rPr>
      </w:pPr>
    </w:p>
    <w:p w:rsidR="0052457A" w:rsidRPr="00BC1CA9" w:rsidRDefault="00C32F5A" w:rsidP="004958A3">
      <w:pPr>
        <w:pStyle w:val="a3"/>
        <w:numPr>
          <w:ilvl w:val="0"/>
          <w:numId w:val="8"/>
        </w:numPr>
        <w:ind w:left="709" w:hanging="709"/>
        <w:jc w:val="both"/>
        <w:rPr>
          <w:rFonts w:ascii="Arial" w:hAnsi="Arial" w:cs="Arial"/>
          <w:b/>
          <w:color w:val="000000" w:themeColor="text1"/>
          <w:sz w:val="22"/>
          <w:szCs w:val="22"/>
        </w:rPr>
      </w:pPr>
      <w:r w:rsidRPr="00BC1CA9">
        <w:rPr>
          <w:rFonts w:ascii="Arial" w:hAnsi="Arial" w:cs="Arial"/>
          <w:b/>
          <w:color w:val="000000" w:themeColor="text1"/>
          <w:sz w:val="22"/>
          <w:szCs w:val="22"/>
        </w:rPr>
        <w:t>Πλαίσιο προμηθειών</w:t>
      </w:r>
    </w:p>
    <w:p w:rsidR="00AB1E86" w:rsidRPr="00BC1CA9" w:rsidRDefault="00487FAC" w:rsidP="004958A3">
      <w:pPr>
        <w:pStyle w:val="a3"/>
        <w:numPr>
          <w:ilvl w:val="0"/>
          <w:numId w:val="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Η </w:t>
      </w:r>
      <w:r w:rsidR="00615C77" w:rsidRPr="00BC1CA9">
        <w:rPr>
          <w:rFonts w:ascii="Arial" w:hAnsi="Arial" w:cs="Arial"/>
          <w:color w:val="000000" w:themeColor="text1"/>
          <w:sz w:val="22"/>
          <w:szCs w:val="22"/>
        </w:rPr>
        <w:t xml:space="preserve">συμφωνία θεωρείται ότι έχει συναφθεί </w:t>
      </w:r>
      <w:r w:rsidRPr="00BC1CA9">
        <w:rPr>
          <w:rFonts w:ascii="Arial" w:hAnsi="Arial" w:cs="Arial"/>
          <w:color w:val="000000" w:themeColor="text1"/>
          <w:sz w:val="22"/>
          <w:szCs w:val="22"/>
        </w:rPr>
        <w:t xml:space="preserve">από τη στιγμή της </w:t>
      </w:r>
      <w:r w:rsidR="00F94AFC" w:rsidRPr="00BC1CA9">
        <w:rPr>
          <w:rFonts w:ascii="Arial" w:hAnsi="Arial" w:cs="Arial"/>
          <w:color w:val="000000" w:themeColor="text1"/>
          <w:sz w:val="22"/>
          <w:szCs w:val="22"/>
        </w:rPr>
        <w:t xml:space="preserve">βεβαίωσης παραλαβής </w:t>
      </w:r>
      <w:r w:rsidR="00615C77" w:rsidRPr="00BC1CA9">
        <w:rPr>
          <w:rFonts w:ascii="Arial" w:hAnsi="Arial" w:cs="Arial"/>
          <w:color w:val="000000" w:themeColor="text1"/>
          <w:sz w:val="22"/>
          <w:szCs w:val="22"/>
        </w:rPr>
        <w:t>της παραγγελίας</w:t>
      </w:r>
      <w:r w:rsidRPr="00BC1CA9">
        <w:rPr>
          <w:rFonts w:ascii="Arial" w:hAnsi="Arial" w:cs="Arial"/>
          <w:color w:val="000000" w:themeColor="text1"/>
          <w:sz w:val="22"/>
          <w:szCs w:val="22"/>
        </w:rPr>
        <w:t xml:space="preserve"> από την Εταιρία</w:t>
      </w:r>
      <w:r w:rsidR="00615C77" w:rsidRPr="00BC1CA9">
        <w:rPr>
          <w:rFonts w:ascii="Arial" w:hAnsi="Arial" w:cs="Arial"/>
          <w:color w:val="000000" w:themeColor="text1"/>
          <w:sz w:val="22"/>
          <w:szCs w:val="22"/>
        </w:rPr>
        <w:t>, υπογεγραμμένης από τον Πελάτη, καθώς και των Γενικών Όρων</w:t>
      </w:r>
      <w:r w:rsidRPr="00BC1CA9">
        <w:rPr>
          <w:rFonts w:ascii="Arial" w:hAnsi="Arial" w:cs="Arial"/>
          <w:color w:val="000000" w:themeColor="text1"/>
          <w:sz w:val="22"/>
          <w:szCs w:val="22"/>
        </w:rPr>
        <w:t>.</w:t>
      </w:r>
      <w:r w:rsidR="00AB1E86" w:rsidRPr="00BC1CA9">
        <w:rPr>
          <w:rFonts w:ascii="Arial" w:hAnsi="Arial" w:cs="Arial"/>
          <w:color w:val="000000" w:themeColor="text1"/>
          <w:sz w:val="22"/>
          <w:szCs w:val="22"/>
        </w:rPr>
        <w:t xml:space="preserve"> </w:t>
      </w:r>
      <w:r w:rsidRPr="00BC1CA9">
        <w:rPr>
          <w:rFonts w:ascii="Arial" w:hAnsi="Arial" w:cs="Arial"/>
          <w:color w:val="000000" w:themeColor="text1"/>
          <w:sz w:val="22"/>
          <w:szCs w:val="22"/>
        </w:rPr>
        <w:t xml:space="preserve">Ειδικές προστατευτικές συσκευασίες ασφαλούς μεταφοράς περιλαμβάνονται στην παραγγελία μόνο </w:t>
      </w:r>
      <w:r w:rsidR="00AB1E86" w:rsidRPr="00BC1CA9">
        <w:rPr>
          <w:rFonts w:ascii="Arial" w:hAnsi="Arial" w:cs="Arial"/>
          <w:color w:val="000000" w:themeColor="text1"/>
          <w:sz w:val="22"/>
          <w:szCs w:val="22"/>
        </w:rPr>
        <w:t xml:space="preserve">εφόσον έχει συμφωνηθεί εγγράφως. Πρόσθετοι όροι </w:t>
      </w:r>
      <w:r w:rsidR="002575BA" w:rsidRPr="00BC1CA9">
        <w:rPr>
          <w:rFonts w:ascii="Arial" w:hAnsi="Arial" w:cs="Arial"/>
          <w:color w:val="000000" w:themeColor="text1"/>
          <w:sz w:val="22"/>
          <w:szCs w:val="22"/>
        </w:rPr>
        <w:t>και τροποποιήσεις απαιτούν τη έγγραφη συναίνεση της Εταιρίας προκειμένου να ισχύουν.</w:t>
      </w:r>
    </w:p>
    <w:p w:rsidR="002575BA" w:rsidRPr="00BC1CA9" w:rsidRDefault="002575BA" w:rsidP="004958A3">
      <w:pPr>
        <w:pStyle w:val="a3"/>
        <w:numPr>
          <w:ilvl w:val="0"/>
          <w:numId w:val="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Η Εταιρία δύναται να προβαίνει σε τμηματικ</w:t>
      </w:r>
      <w:r w:rsidR="00487FAC" w:rsidRPr="00BC1CA9">
        <w:rPr>
          <w:rFonts w:ascii="Arial" w:hAnsi="Arial" w:cs="Arial"/>
          <w:color w:val="000000" w:themeColor="text1"/>
          <w:sz w:val="22"/>
          <w:szCs w:val="22"/>
        </w:rPr>
        <w:t>ές παραδόσεις</w:t>
      </w:r>
      <w:r w:rsidRPr="00BC1CA9">
        <w:rPr>
          <w:rFonts w:ascii="Arial" w:hAnsi="Arial" w:cs="Arial"/>
          <w:color w:val="000000" w:themeColor="text1"/>
          <w:sz w:val="22"/>
          <w:szCs w:val="22"/>
        </w:rPr>
        <w:t>.</w:t>
      </w:r>
    </w:p>
    <w:p w:rsidR="00AB1E86" w:rsidRPr="00BC1CA9" w:rsidRDefault="00AB1E86" w:rsidP="00E16158">
      <w:pPr>
        <w:jc w:val="both"/>
        <w:rPr>
          <w:rFonts w:ascii="Arial" w:hAnsi="Arial" w:cs="Arial"/>
          <w:color w:val="000000" w:themeColor="text1"/>
          <w:sz w:val="22"/>
          <w:szCs w:val="22"/>
        </w:rPr>
      </w:pPr>
    </w:p>
    <w:p w:rsidR="003C3DE5" w:rsidRPr="00BC1CA9" w:rsidRDefault="002575BA" w:rsidP="00487FAC">
      <w:pPr>
        <w:pStyle w:val="a3"/>
        <w:numPr>
          <w:ilvl w:val="0"/>
          <w:numId w:val="8"/>
        </w:numPr>
        <w:ind w:left="709" w:hanging="709"/>
        <w:jc w:val="both"/>
        <w:rPr>
          <w:rFonts w:ascii="Arial" w:hAnsi="Arial" w:cs="Arial"/>
          <w:b/>
          <w:color w:val="000000" w:themeColor="text1"/>
          <w:sz w:val="22"/>
          <w:szCs w:val="22"/>
        </w:rPr>
      </w:pPr>
      <w:r w:rsidRPr="00BC1CA9">
        <w:rPr>
          <w:rFonts w:ascii="Arial" w:hAnsi="Arial" w:cs="Arial"/>
          <w:b/>
          <w:color w:val="000000" w:themeColor="text1"/>
          <w:sz w:val="22"/>
          <w:szCs w:val="22"/>
        </w:rPr>
        <w:t>Τιμές, τιμολόγηση και πληρωμές</w:t>
      </w:r>
    </w:p>
    <w:p w:rsidR="00E90369" w:rsidRPr="00BC1CA9" w:rsidRDefault="00E90369" w:rsidP="00487FAC">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Εάν δεν έχει συμφωνηθεί διαφορετικά, οι τιμολογήσεις θα βασίζονται στις ισχύουσες τιμές κατά το χρόνο της παράδοσης.</w:t>
      </w:r>
    </w:p>
    <w:p w:rsidR="00D54484" w:rsidRPr="00BC1CA9" w:rsidRDefault="002575BA" w:rsidP="00487FAC">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Οι τιμές και το πληρωτέο από τον Πελάτη ποσό μετά την εκτέλεση της παραγγελίας εξαρτώνται </w:t>
      </w:r>
      <w:r w:rsidR="00D54484" w:rsidRPr="00BC1CA9">
        <w:rPr>
          <w:rFonts w:ascii="Arial" w:hAnsi="Arial" w:cs="Arial"/>
          <w:color w:val="000000" w:themeColor="text1"/>
          <w:sz w:val="22"/>
          <w:szCs w:val="22"/>
        </w:rPr>
        <w:t xml:space="preserve">από τη γενική μεταβολή της τιμής ή αξίας προϊόντων και υπηρεσιών στην αγορά, τα οποία έχουν άμεση επίδραση στο συνολικό κόστος παραγωγής (όπως, ενδεικτικά, συλλογικές εργασιακές συμβάσεις ή αλλαγές στις τιμές </w:t>
      </w:r>
      <w:r w:rsidR="00487FAC" w:rsidRPr="00BC1CA9">
        <w:rPr>
          <w:rFonts w:ascii="Arial" w:hAnsi="Arial" w:cs="Arial"/>
          <w:color w:val="000000" w:themeColor="text1"/>
          <w:sz w:val="22"/>
          <w:szCs w:val="22"/>
        </w:rPr>
        <w:t>των πρώτων υλών</w:t>
      </w:r>
      <w:r w:rsidR="00D54484" w:rsidRPr="00BC1CA9">
        <w:rPr>
          <w:rFonts w:ascii="Arial" w:hAnsi="Arial" w:cs="Arial"/>
          <w:color w:val="000000" w:themeColor="text1"/>
          <w:sz w:val="22"/>
          <w:szCs w:val="22"/>
        </w:rPr>
        <w:t>). Μεταβολές (αυξήσεις ή μειώσεις) σε στοιχειώδη κόστη θα βαρύνουν εξ ολοκλήρου τον Πελάτη στο βαθμό που επιδρούν στις τιμές της Εταιρίας με τη μορφή στοιχείου κόστους. Η Εταιρία οφείλει να παρέχει στον Πελάτη σχετική απόδειξη της μεταβολής κατόπιν αιτήματός του.</w:t>
      </w:r>
    </w:p>
    <w:p w:rsidR="00D21C23" w:rsidRPr="00BC1CA9" w:rsidRDefault="00D54484" w:rsidP="00E90369">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Το τιμολόγιο εκδίδεται</w:t>
      </w:r>
      <w:r w:rsidR="00552D1F" w:rsidRPr="00BC1CA9">
        <w:rPr>
          <w:rFonts w:ascii="Arial" w:hAnsi="Arial" w:cs="Arial"/>
          <w:color w:val="000000" w:themeColor="text1"/>
          <w:sz w:val="22"/>
          <w:szCs w:val="22"/>
        </w:rPr>
        <w:t xml:space="preserve"> μόλις η Εταιρία ολοκληρώσει όλες τις απαιτούμενες ενέργειες προκειμένου να είναι σε θέση να εκπληρώσει τις υποχρεώσεις της </w:t>
      </w:r>
      <w:r w:rsidR="00D21C23" w:rsidRPr="00BC1CA9">
        <w:rPr>
          <w:rFonts w:ascii="Arial" w:hAnsi="Arial" w:cs="Arial"/>
          <w:color w:val="000000" w:themeColor="text1"/>
          <w:sz w:val="22"/>
          <w:szCs w:val="22"/>
        </w:rPr>
        <w:t xml:space="preserve">και να έχει τη δυνατότητα να </w:t>
      </w:r>
      <w:r w:rsidR="00C75181" w:rsidRPr="00BC1CA9">
        <w:rPr>
          <w:rFonts w:ascii="Arial" w:hAnsi="Arial" w:cs="Arial"/>
          <w:color w:val="000000" w:themeColor="text1"/>
          <w:sz w:val="22"/>
          <w:szCs w:val="22"/>
        </w:rPr>
        <w:t>μεταβιβάσει το προϊόν στον Πελάτη.</w:t>
      </w:r>
    </w:p>
    <w:p w:rsidR="00C75181" w:rsidRPr="00BC1CA9" w:rsidRDefault="00C75181" w:rsidP="00E90369">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Οι πληρωμές θα θεωρ</w:t>
      </w:r>
      <w:r w:rsidR="00E90369" w:rsidRPr="00BC1CA9">
        <w:rPr>
          <w:rFonts w:ascii="Arial" w:hAnsi="Arial" w:cs="Arial"/>
          <w:color w:val="000000" w:themeColor="text1"/>
          <w:sz w:val="22"/>
          <w:szCs w:val="22"/>
        </w:rPr>
        <w:t xml:space="preserve">είται </w:t>
      </w:r>
      <w:r w:rsidRPr="00BC1CA9">
        <w:rPr>
          <w:rFonts w:ascii="Arial" w:hAnsi="Arial" w:cs="Arial"/>
          <w:color w:val="000000" w:themeColor="text1"/>
          <w:sz w:val="22"/>
          <w:szCs w:val="22"/>
        </w:rPr>
        <w:t xml:space="preserve">ότι έχουν </w:t>
      </w:r>
      <w:r w:rsidR="00E90369" w:rsidRPr="00BC1CA9">
        <w:rPr>
          <w:rFonts w:ascii="Arial" w:hAnsi="Arial" w:cs="Arial"/>
          <w:color w:val="000000" w:themeColor="text1"/>
          <w:sz w:val="22"/>
          <w:szCs w:val="22"/>
        </w:rPr>
        <w:t xml:space="preserve">ολοκληρωθεί </w:t>
      </w:r>
      <w:r w:rsidRPr="00BC1CA9">
        <w:rPr>
          <w:rFonts w:ascii="Arial" w:hAnsi="Arial" w:cs="Arial"/>
          <w:color w:val="000000" w:themeColor="text1"/>
          <w:sz w:val="22"/>
          <w:szCs w:val="22"/>
        </w:rPr>
        <w:t>όταν τα ποσά στα οποία αφορούν είναι διαθέσιμα στην Εταιρία.</w:t>
      </w:r>
    </w:p>
    <w:p w:rsidR="00E90369" w:rsidRPr="00BC1CA9" w:rsidRDefault="00E90369" w:rsidP="00E90369">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Η Εταιρία διατηρεί το δικαίωμα με οποιαδήποτε πληρωμή να εξοφλεί πρώτα παλαιότερη οφειλή του Πελάτη. </w:t>
      </w:r>
    </w:p>
    <w:p w:rsidR="00E90369" w:rsidRPr="00BC1CA9" w:rsidRDefault="00E90369" w:rsidP="00714182">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Εάν ο Πελάτης έχει καθυστερήσει οποιαδήποτε πληρωμή, τότε η Εταιρία δικαιούται να απαιτήσει την άμεση πληρωμή ολόκληρης της οφειλής του στο πλαίσιο </w:t>
      </w:r>
      <w:r w:rsidRPr="00BC1CA9">
        <w:rPr>
          <w:rFonts w:ascii="Arial" w:hAnsi="Arial" w:cs="Arial"/>
          <w:color w:val="000000" w:themeColor="text1"/>
          <w:sz w:val="22"/>
          <w:szCs w:val="22"/>
        </w:rPr>
        <w:lastRenderedPageBreak/>
        <w:t>της συνεργασίας, χωρίς να μπορούν να προβληθούν ενστάσεις εκ μέρους του Πελάτη. Το δικαίωμά αυτό της Εταιρίας δεν παύει με τη χορήγηση αναβολής για πληρωμή ή με την αποδοχή μιας μεταχρονολογημένης επιταγής. Επιπλέον, η Εταιρία  δύναται να πραγματοποιεί εκκρεμείς παραδόσεις μόνο έναντι προκαταβολικής εξόφλησης του τιμήματος ή έναντι λήψης εγγύησης. Εάν η οικονομική κατάσταση του Πελάτη χειροτερεύσει σημαντικά μετά τη σύναψη της συμφωνίας, η Εταιρία μπορεί να λύσει μονομερώς τη σύμβαση, εφόσον ο πελάτης δεν είναι προετοιμασμένος να κάνει ταυτόχρονη πληρωμή ή δεν παρέχει ικανή εξασφάλιση παρά το γεγονός ότι του ζητήθηκε από την Εταιρία</w:t>
      </w:r>
      <w:r w:rsidR="00714182" w:rsidRPr="00BC1CA9">
        <w:rPr>
          <w:rFonts w:ascii="Arial" w:hAnsi="Arial" w:cs="Arial"/>
          <w:color w:val="000000" w:themeColor="text1"/>
          <w:sz w:val="22"/>
          <w:szCs w:val="22"/>
        </w:rPr>
        <w:t xml:space="preserve"> ή σε άλλη περίπτωση να προχωρήσει στην ρύθμιση της οφειλής σε δόσεις</w:t>
      </w:r>
      <w:r w:rsidR="005B7241" w:rsidRPr="00BC1CA9">
        <w:rPr>
          <w:rFonts w:ascii="Arial" w:hAnsi="Arial" w:cs="Arial"/>
          <w:color w:val="000000" w:themeColor="text1"/>
          <w:sz w:val="22"/>
          <w:szCs w:val="22"/>
        </w:rPr>
        <w:t>,</w:t>
      </w:r>
      <w:r w:rsidR="00714182" w:rsidRPr="00BC1CA9">
        <w:rPr>
          <w:rFonts w:ascii="Arial" w:hAnsi="Arial" w:cs="Arial"/>
          <w:color w:val="000000" w:themeColor="text1"/>
          <w:sz w:val="22"/>
          <w:szCs w:val="22"/>
        </w:rPr>
        <w:t xml:space="preserve"> </w:t>
      </w:r>
      <w:r w:rsidR="00AD44D9" w:rsidRPr="00BC1CA9">
        <w:rPr>
          <w:rFonts w:ascii="Arial" w:hAnsi="Arial" w:cs="Arial"/>
          <w:color w:val="000000" w:themeColor="text1"/>
          <w:sz w:val="22"/>
          <w:szCs w:val="22"/>
        </w:rPr>
        <w:t>εφόσον</w:t>
      </w:r>
      <w:r w:rsidR="00714182" w:rsidRPr="00BC1CA9">
        <w:rPr>
          <w:rFonts w:ascii="Arial" w:hAnsi="Arial" w:cs="Arial"/>
          <w:color w:val="000000" w:themeColor="text1"/>
          <w:sz w:val="22"/>
          <w:szCs w:val="22"/>
        </w:rPr>
        <w:t xml:space="preserve"> του προταθεί από την Εταιρία</w:t>
      </w:r>
      <w:r w:rsidRPr="00BC1CA9">
        <w:rPr>
          <w:rFonts w:ascii="Arial" w:hAnsi="Arial" w:cs="Arial"/>
          <w:color w:val="000000" w:themeColor="text1"/>
          <w:sz w:val="22"/>
          <w:szCs w:val="22"/>
        </w:rPr>
        <w:t>.</w:t>
      </w:r>
    </w:p>
    <w:p w:rsidR="00E90369" w:rsidRPr="00BC1CA9" w:rsidRDefault="00E90369" w:rsidP="00E90369">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Εάν ο πελάτης αδυνατεί να εκπληρώσει τις οικονομικές του υποχρεώσεις, στο σύνολο ή σε δόσεις (σε περίπτωση συμφωνηθέντων δόσεων με μια ολόκληρη δόση), η Εταιρία μπορεί, χωρίς να θίγονται τα δικαιώματά της υπό </w:t>
      </w:r>
      <w:r w:rsidRPr="00BC1CA9">
        <w:rPr>
          <w:rFonts w:ascii="Arial" w:hAnsi="Arial" w:cs="Arial"/>
          <w:color w:val="000000" w:themeColor="text1"/>
          <w:sz w:val="22"/>
          <w:szCs w:val="22"/>
          <w:lang w:val="en-US"/>
        </w:rPr>
        <w:t>VI</w:t>
      </w:r>
      <w:r w:rsidRPr="00BC1CA9">
        <w:rPr>
          <w:rFonts w:ascii="Arial" w:hAnsi="Arial" w:cs="Arial"/>
          <w:color w:val="000000" w:themeColor="text1"/>
          <w:sz w:val="22"/>
          <w:szCs w:val="22"/>
        </w:rPr>
        <w:t>.4 του παρόντος να υπαναχωρήσει από τη σύμβαση μετά την άπρακτη παρέλευση ενός εύλογου χρονικού διαστήματος που τίθεται για συμμόρφωση και να απαιτήσει αποζημίωση αντί για εκτέλεση της σύμβασης.</w:t>
      </w:r>
    </w:p>
    <w:p w:rsidR="00E90369" w:rsidRPr="00BC1CA9" w:rsidRDefault="00831902" w:rsidP="00831902">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Σε περίπτωση υπερημερίας τον Πελάτη βαρύνει και νόμιμος τόκος υπερημερίας</w:t>
      </w:r>
      <w:r w:rsidR="00E90369" w:rsidRPr="00BC1CA9">
        <w:rPr>
          <w:rFonts w:ascii="Arial" w:hAnsi="Arial" w:cs="Arial"/>
          <w:color w:val="000000" w:themeColor="text1"/>
          <w:sz w:val="22"/>
          <w:szCs w:val="22"/>
        </w:rPr>
        <w:t>. Η Εταιρία επιφυλάσσεται του δικαιώματός της να επικαλεστεί μεγαλύτερη ζημία λόγω αδυναμίας εκπλήρωσης.</w:t>
      </w:r>
    </w:p>
    <w:p w:rsidR="00E90369" w:rsidRPr="00BC1CA9" w:rsidRDefault="00E90369" w:rsidP="00831902">
      <w:pPr>
        <w:pStyle w:val="a3"/>
        <w:numPr>
          <w:ilvl w:val="0"/>
          <w:numId w:val="19"/>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 Πελάτης δεν δικαιούται να συμψηφίσει οφειλές του με οφειλές της Εταιρίας, εκτός εάν οι τελευταίες </w:t>
      </w:r>
      <w:r w:rsidR="00831902" w:rsidRPr="00BC1CA9">
        <w:rPr>
          <w:rFonts w:ascii="Arial" w:hAnsi="Arial" w:cs="Arial"/>
          <w:color w:val="000000" w:themeColor="text1"/>
          <w:sz w:val="22"/>
          <w:szCs w:val="22"/>
        </w:rPr>
        <w:t>είναι αδιαφιλονίκητες ή έχουν καταστεί τελεσίδικες</w:t>
      </w:r>
      <w:r w:rsidRPr="00BC1CA9">
        <w:rPr>
          <w:rFonts w:ascii="Arial" w:hAnsi="Arial" w:cs="Arial"/>
          <w:color w:val="000000" w:themeColor="text1"/>
          <w:sz w:val="22"/>
          <w:szCs w:val="22"/>
        </w:rPr>
        <w:t>.</w:t>
      </w:r>
    </w:p>
    <w:p w:rsidR="00966E1C" w:rsidRPr="00BC1CA9" w:rsidRDefault="00966E1C" w:rsidP="00966E1C">
      <w:pPr>
        <w:pStyle w:val="a3"/>
        <w:ind w:left="357"/>
        <w:jc w:val="both"/>
        <w:rPr>
          <w:rFonts w:ascii="Arial" w:hAnsi="Arial" w:cs="Arial"/>
          <w:color w:val="000000" w:themeColor="text1"/>
          <w:sz w:val="22"/>
          <w:szCs w:val="22"/>
        </w:rPr>
      </w:pPr>
    </w:p>
    <w:p w:rsidR="00966E1C" w:rsidRPr="00BC1CA9" w:rsidRDefault="00966E1C" w:rsidP="00831902">
      <w:pPr>
        <w:pStyle w:val="a3"/>
        <w:numPr>
          <w:ilvl w:val="0"/>
          <w:numId w:val="8"/>
        </w:numPr>
        <w:ind w:left="709" w:hanging="709"/>
        <w:jc w:val="both"/>
        <w:rPr>
          <w:rFonts w:ascii="Arial" w:hAnsi="Arial" w:cs="Arial"/>
          <w:b/>
          <w:color w:val="000000" w:themeColor="text1"/>
          <w:sz w:val="22"/>
          <w:szCs w:val="22"/>
        </w:rPr>
      </w:pPr>
      <w:r w:rsidRPr="00BC1CA9">
        <w:rPr>
          <w:rFonts w:ascii="Arial" w:hAnsi="Arial" w:cs="Arial"/>
          <w:b/>
          <w:color w:val="000000" w:themeColor="text1"/>
          <w:sz w:val="22"/>
          <w:szCs w:val="22"/>
        </w:rPr>
        <w:t>Χρόνος Παράδοσης</w:t>
      </w:r>
      <w:r w:rsidR="004832A5" w:rsidRPr="00BC1CA9">
        <w:rPr>
          <w:rFonts w:ascii="Arial" w:hAnsi="Arial" w:cs="Arial"/>
          <w:b/>
          <w:color w:val="000000" w:themeColor="text1"/>
          <w:sz w:val="22"/>
          <w:szCs w:val="22"/>
        </w:rPr>
        <w:t>/</w:t>
      </w:r>
      <w:r w:rsidRPr="00BC1CA9">
        <w:rPr>
          <w:rFonts w:ascii="Arial" w:hAnsi="Arial" w:cs="Arial"/>
          <w:b/>
          <w:color w:val="000000" w:themeColor="text1"/>
          <w:sz w:val="22"/>
          <w:szCs w:val="22"/>
        </w:rPr>
        <w:t xml:space="preserve"> </w:t>
      </w:r>
      <w:r w:rsidR="004832A5" w:rsidRPr="00BC1CA9">
        <w:rPr>
          <w:rFonts w:ascii="Arial" w:hAnsi="Arial" w:cs="Arial"/>
          <w:b/>
          <w:color w:val="000000" w:themeColor="text1"/>
          <w:sz w:val="22"/>
          <w:szCs w:val="22"/>
        </w:rPr>
        <w:t xml:space="preserve">Επιφυλάξεις </w:t>
      </w:r>
    </w:p>
    <w:p w:rsidR="00F94AFC" w:rsidRPr="00BC1CA9" w:rsidRDefault="00966E1C" w:rsidP="004832A5">
      <w:pPr>
        <w:pStyle w:val="a3"/>
        <w:numPr>
          <w:ilvl w:val="0"/>
          <w:numId w:val="11"/>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Οι </w:t>
      </w:r>
      <w:r w:rsidR="00836502" w:rsidRPr="00BC1CA9">
        <w:rPr>
          <w:rFonts w:ascii="Arial" w:hAnsi="Arial" w:cs="Arial"/>
          <w:color w:val="000000" w:themeColor="text1"/>
          <w:sz w:val="22"/>
          <w:szCs w:val="22"/>
        </w:rPr>
        <w:t>εκτιμήσεις</w:t>
      </w:r>
      <w:r w:rsidRPr="00BC1CA9">
        <w:rPr>
          <w:rFonts w:ascii="Arial" w:hAnsi="Arial" w:cs="Arial"/>
          <w:color w:val="000000" w:themeColor="text1"/>
          <w:sz w:val="22"/>
          <w:szCs w:val="22"/>
        </w:rPr>
        <w:t xml:space="preserve"> για τους χρόνους παράδοσης δεν είναι δεσμευτικές. </w:t>
      </w:r>
      <w:r w:rsidR="00836502" w:rsidRPr="00BC1CA9">
        <w:rPr>
          <w:rFonts w:ascii="Arial" w:hAnsi="Arial" w:cs="Arial"/>
          <w:color w:val="000000" w:themeColor="text1"/>
          <w:sz w:val="22"/>
          <w:szCs w:val="22"/>
        </w:rPr>
        <w:t xml:space="preserve">Οι χρόνοι παράδοσης είναι δεσμευτικοί, εφόσον συμφωνηθούν εγγράφως. </w:t>
      </w:r>
    </w:p>
    <w:p w:rsidR="00F94AFC" w:rsidRPr="00BC1CA9" w:rsidRDefault="00F94AFC" w:rsidP="00F94AFC">
      <w:pPr>
        <w:pStyle w:val="a3"/>
        <w:numPr>
          <w:ilvl w:val="0"/>
          <w:numId w:val="11"/>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Ο υπολογισμός του χρόνου παράδοσης αρχίζει από τη σύναψη της συμφωνίας, και σε κάθε περίπτωση όχι πριν την εκπλήρωση των υποχρεώσεων συνεργασίας του Πελάτη, ειδικότερα την παραλαβή από την Εταιρία των εγγράφων και των υλικών που πρόκειται να της προμηθεύσει ο Πελάτης, εγκρίσεις, αποδεσμεύσεις και, εφόσον προβλέπεται, μετά την καταβολή της συμφωνηθείσας προκαταβολής είτε της χορήγησης εγγυητικής επιστολής</w:t>
      </w:r>
      <w:r w:rsidR="008C2AB7" w:rsidRPr="00BC1CA9">
        <w:rPr>
          <w:rFonts w:ascii="Arial" w:hAnsi="Arial" w:cs="Arial"/>
          <w:color w:val="000000" w:themeColor="text1"/>
          <w:sz w:val="22"/>
          <w:szCs w:val="22"/>
        </w:rPr>
        <w:t>,</w:t>
      </w:r>
      <w:r w:rsidRPr="00BC1CA9">
        <w:rPr>
          <w:rFonts w:ascii="Arial" w:hAnsi="Arial" w:cs="Arial"/>
          <w:color w:val="000000" w:themeColor="text1"/>
          <w:sz w:val="22"/>
          <w:szCs w:val="22"/>
        </w:rPr>
        <w:t xml:space="preserve"> εάν έχει συμφωνηθεί κάτι τέτοιο.</w:t>
      </w:r>
    </w:p>
    <w:p w:rsidR="00E170D4" w:rsidRPr="00BC1CA9" w:rsidRDefault="00E170D4" w:rsidP="00193FDC">
      <w:pPr>
        <w:pStyle w:val="a3"/>
        <w:numPr>
          <w:ilvl w:val="0"/>
          <w:numId w:val="11"/>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 χρόνος παράδοσης θεωρείται ότι έχει τηρηθεί σε περίπτωση που το προϊόν προς παράδοση </w:t>
      </w:r>
      <w:r w:rsidR="00193FDC" w:rsidRPr="00BC1CA9">
        <w:rPr>
          <w:rFonts w:ascii="Arial" w:hAnsi="Arial" w:cs="Arial"/>
          <w:color w:val="000000" w:themeColor="text1"/>
          <w:sz w:val="22"/>
          <w:szCs w:val="22"/>
        </w:rPr>
        <w:t xml:space="preserve">έχει </w:t>
      </w:r>
      <w:r w:rsidRPr="00BC1CA9">
        <w:rPr>
          <w:rFonts w:ascii="Arial" w:hAnsi="Arial" w:cs="Arial"/>
          <w:color w:val="000000" w:themeColor="text1"/>
          <w:sz w:val="22"/>
          <w:szCs w:val="22"/>
        </w:rPr>
        <w:t>φύγει από</w:t>
      </w:r>
      <w:r w:rsidR="00193FDC" w:rsidRPr="00BC1CA9">
        <w:rPr>
          <w:rFonts w:ascii="Arial" w:hAnsi="Arial" w:cs="Arial"/>
          <w:color w:val="000000" w:themeColor="text1"/>
          <w:sz w:val="22"/>
          <w:szCs w:val="22"/>
        </w:rPr>
        <w:t xml:space="preserve"> την έδρα της Εταιρίας για τον τόπο που έχει δηλώσει ο Πελάτης έως τη</w:t>
      </w:r>
      <w:r w:rsidRPr="00BC1CA9">
        <w:rPr>
          <w:rFonts w:ascii="Arial" w:hAnsi="Arial" w:cs="Arial"/>
          <w:color w:val="000000" w:themeColor="text1"/>
          <w:sz w:val="22"/>
          <w:szCs w:val="22"/>
        </w:rPr>
        <w:t xml:space="preserve"> συμφωνηθείσα ημερομηνία παράδοσης ή έχει αποσταλεί στον Πελάτη ειδοποίηση ότι η αποστολή είναι έτοιμη προς παράδοση.</w:t>
      </w:r>
    </w:p>
    <w:p w:rsidR="00E170D4" w:rsidRPr="00BC1CA9" w:rsidRDefault="00193FDC" w:rsidP="00193FDC">
      <w:pPr>
        <w:pStyle w:val="a3"/>
        <w:numPr>
          <w:ilvl w:val="0"/>
          <w:numId w:val="11"/>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Η Εταιρία δεν ευθύνεται για τη μη τήρηση των χρόνων παράδοσης για λόγους που οφείλονται σε ανωτέρα βία ή άλλα γεγονότα, όπως πόλεμος, τρομοκρατικές επιθέσεις, περιορισμός εισαγωγών - εξαγωγών, εργατικές διαφωνίες, που επηρεάζουν την ίδια ή τους υπεργολάβους της. Στις περιπτώσεις αυτές οι συμφωνημένοι χρόνοι παράδοσης θα επιμηκύνονται ανάλογα. Το ίδιο θα ισχύει εάν τέτοιου είδους γεγονότα εμφανιστούν ενώ η Εταιρία είναι ήδη υπερήμερη ως προς την παράδοση</w:t>
      </w:r>
      <w:r w:rsidR="00BB3D19" w:rsidRPr="00BC1CA9">
        <w:rPr>
          <w:rFonts w:ascii="Arial" w:hAnsi="Arial" w:cs="Arial"/>
          <w:color w:val="000000" w:themeColor="text1"/>
          <w:sz w:val="22"/>
          <w:szCs w:val="22"/>
        </w:rPr>
        <w:t xml:space="preserve">. </w:t>
      </w:r>
    </w:p>
    <w:p w:rsidR="00193FDC" w:rsidRPr="00BC1CA9" w:rsidRDefault="006E7FF4" w:rsidP="00193FDC">
      <w:pPr>
        <w:pStyle w:val="a3"/>
        <w:numPr>
          <w:ilvl w:val="0"/>
          <w:numId w:val="11"/>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Σε περίπτωση που η Εταιρία αδυνατεί να προμηθευτεί από τρίτο πρόσωπο (προμηθευτή</w:t>
      </w:r>
      <w:r w:rsidR="00733598" w:rsidRPr="00BC1CA9">
        <w:rPr>
          <w:rFonts w:ascii="Arial" w:hAnsi="Arial" w:cs="Arial"/>
          <w:color w:val="000000" w:themeColor="text1"/>
          <w:sz w:val="22"/>
          <w:szCs w:val="22"/>
        </w:rPr>
        <w:t xml:space="preserve"> της Εταιρίας</w:t>
      </w:r>
      <w:r w:rsidRPr="00BC1CA9">
        <w:rPr>
          <w:rFonts w:ascii="Arial" w:hAnsi="Arial" w:cs="Arial"/>
          <w:color w:val="000000" w:themeColor="text1"/>
          <w:sz w:val="22"/>
          <w:szCs w:val="22"/>
        </w:rPr>
        <w:t>) για λόγους που δεν αφορούν την ίδια, έχει το δικαίωμα να υπαναχωρήσει από τη σύμβαση, εφόσον δεν είναι δυνατή η ανεύρεση κοιν</w:t>
      </w:r>
      <w:r w:rsidR="00733598" w:rsidRPr="00BC1CA9">
        <w:rPr>
          <w:rFonts w:ascii="Arial" w:hAnsi="Arial" w:cs="Arial"/>
          <w:color w:val="000000" w:themeColor="text1"/>
          <w:sz w:val="22"/>
          <w:szCs w:val="22"/>
        </w:rPr>
        <w:t xml:space="preserve">ά αποδεκτής </w:t>
      </w:r>
      <w:r w:rsidRPr="00BC1CA9">
        <w:rPr>
          <w:rFonts w:ascii="Arial" w:hAnsi="Arial" w:cs="Arial"/>
          <w:color w:val="000000" w:themeColor="text1"/>
          <w:sz w:val="22"/>
          <w:szCs w:val="22"/>
        </w:rPr>
        <w:t xml:space="preserve">λύσης, όπως για παράδειγμα η παράδοση σε μεταγενέστερη ημερομηνία. </w:t>
      </w:r>
      <w:r w:rsidR="00733598" w:rsidRPr="00BC1CA9">
        <w:rPr>
          <w:rFonts w:ascii="Arial" w:hAnsi="Arial" w:cs="Arial"/>
          <w:color w:val="000000" w:themeColor="text1"/>
          <w:sz w:val="22"/>
          <w:szCs w:val="22"/>
        </w:rPr>
        <w:t>Ο Πελάτης θα ενημερώνεται άμεσα από την Εταιρία σε περίπτωση μη παράδοσης ή καθυστερημένης παράδοσης από το τρίτο πρόσωπο (προμηθευτή της Εταιρίας). Σε περίπτωση που η Εταιρία υπαναχωρήσει από τη σύμβαση για τον προαναφερθέντα λόγο, θα αποζημιώσει τον Πελάτη για τις ήδη διενεργηθείσες πληρωμές βάσει της ισχύουσας νομοθεσίας.</w:t>
      </w:r>
    </w:p>
    <w:p w:rsidR="00193FDC" w:rsidRPr="00BC1CA9" w:rsidRDefault="00733598" w:rsidP="00193FDC">
      <w:pPr>
        <w:pStyle w:val="a3"/>
        <w:numPr>
          <w:ilvl w:val="0"/>
          <w:numId w:val="11"/>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 </w:t>
      </w:r>
      <w:r w:rsidR="00295A8C" w:rsidRPr="00BC1CA9">
        <w:rPr>
          <w:rFonts w:ascii="Arial" w:hAnsi="Arial" w:cs="Arial"/>
          <w:color w:val="000000" w:themeColor="text1"/>
          <w:sz w:val="22"/>
          <w:szCs w:val="22"/>
        </w:rPr>
        <w:t xml:space="preserve">Ο Πελάτης μπορεί μετά την παρέλευση τεσσάρων (4) εβδομάδων από μια μη δεσμευτική ημερομηνία παράδοσης να θέσει εγγράφως μια εύλογη προθεσμία </w:t>
      </w:r>
      <w:r w:rsidR="00193FDC" w:rsidRPr="00BC1CA9">
        <w:rPr>
          <w:rFonts w:ascii="Arial" w:hAnsi="Arial" w:cs="Arial"/>
          <w:color w:val="000000" w:themeColor="text1"/>
          <w:sz w:val="22"/>
          <w:szCs w:val="22"/>
        </w:rPr>
        <w:t>συμμόρφωσης</w:t>
      </w:r>
      <w:r w:rsidR="00295A8C" w:rsidRPr="00BC1CA9">
        <w:rPr>
          <w:rFonts w:ascii="Arial" w:hAnsi="Arial" w:cs="Arial"/>
          <w:color w:val="000000" w:themeColor="text1"/>
          <w:sz w:val="22"/>
          <w:szCs w:val="22"/>
        </w:rPr>
        <w:t xml:space="preserve">. Μετά την άπρακτη παρέλευση και της προθεσμίας </w:t>
      </w:r>
      <w:r w:rsidR="00193FDC" w:rsidRPr="00BC1CA9">
        <w:rPr>
          <w:rFonts w:ascii="Arial" w:hAnsi="Arial" w:cs="Arial"/>
          <w:color w:val="000000" w:themeColor="text1"/>
          <w:sz w:val="22"/>
          <w:szCs w:val="22"/>
        </w:rPr>
        <w:t>συμμόρφωσης</w:t>
      </w:r>
      <w:r w:rsidR="00295A8C" w:rsidRPr="00BC1CA9">
        <w:rPr>
          <w:rFonts w:ascii="Arial" w:hAnsi="Arial" w:cs="Arial"/>
          <w:color w:val="000000" w:themeColor="text1"/>
          <w:sz w:val="22"/>
          <w:szCs w:val="22"/>
        </w:rPr>
        <w:t xml:space="preserve"> ο Πελάτης μπορεί να υπαναχωρήσει από τη </w:t>
      </w:r>
      <w:r w:rsidR="00036C9F" w:rsidRPr="00BC1CA9">
        <w:rPr>
          <w:rFonts w:ascii="Arial" w:hAnsi="Arial" w:cs="Arial"/>
          <w:color w:val="000000" w:themeColor="text1"/>
          <w:sz w:val="22"/>
          <w:szCs w:val="22"/>
        </w:rPr>
        <w:t>σ</w:t>
      </w:r>
      <w:r w:rsidR="00714182" w:rsidRPr="00BC1CA9">
        <w:rPr>
          <w:rFonts w:ascii="Arial" w:hAnsi="Arial" w:cs="Arial"/>
          <w:color w:val="000000" w:themeColor="text1"/>
          <w:sz w:val="22"/>
          <w:szCs w:val="22"/>
        </w:rPr>
        <w:t xml:space="preserve">ύμβαση </w:t>
      </w:r>
      <w:r w:rsidR="00295A8C" w:rsidRPr="00BC1CA9">
        <w:rPr>
          <w:rFonts w:ascii="Arial" w:hAnsi="Arial" w:cs="Arial"/>
          <w:color w:val="000000" w:themeColor="text1"/>
          <w:sz w:val="22"/>
          <w:szCs w:val="22"/>
        </w:rPr>
        <w:t xml:space="preserve">με έγγραφη κοινοποίησή του προς την Εταιρία, εφόσον η τελευταία </w:t>
      </w:r>
      <w:r w:rsidR="00714182" w:rsidRPr="00BC1CA9">
        <w:rPr>
          <w:rFonts w:ascii="Arial" w:hAnsi="Arial" w:cs="Arial"/>
          <w:color w:val="000000" w:themeColor="text1"/>
          <w:sz w:val="22"/>
          <w:szCs w:val="22"/>
        </w:rPr>
        <w:t xml:space="preserve">ή ο </w:t>
      </w:r>
      <w:r w:rsidR="00C359B9" w:rsidRPr="00BC1CA9">
        <w:rPr>
          <w:rFonts w:ascii="Arial" w:hAnsi="Arial" w:cs="Arial"/>
          <w:color w:val="000000" w:themeColor="text1"/>
          <w:sz w:val="22"/>
          <w:szCs w:val="22"/>
        </w:rPr>
        <w:t xml:space="preserve">προμηθευτής της </w:t>
      </w:r>
      <w:r w:rsidR="00295A8C" w:rsidRPr="00BC1CA9">
        <w:rPr>
          <w:rFonts w:ascii="Arial" w:hAnsi="Arial" w:cs="Arial"/>
          <w:color w:val="000000" w:themeColor="text1"/>
          <w:sz w:val="22"/>
          <w:szCs w:val="22"/>
        </w:rPr>
        <w:t xml:space="preserve">ευθύνεται για την καθυστέρηση. </w:t>
      </w:r>
    </w:p>
    <w:p w:rsidR="00295A8C" w:rsidRPr="00BC1CA9" w:rsidRDefault="00295A8C" w:rsidP="00193FDC">
      <w:pPr>
        <w:pStyle w:val="a3"/>
        <w:numPr>
          <w:ilvl w:val="0"/>
          <w:numId w:val="11"/>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Σε περίπτωση που ο Πελάτης επιθυμεί την καθυστέρηση της αποστολής της παραγγελίας του, οφείλει να καταβάλει στην Εταιρία, αρχής γενομένης τον δεύτερο μήνα καθυστέρησης, μηνιαία έξοδα αποθήκευσης ανερχόμενα σε ποσοστό 5% του ύψους του τιμολογίου. </w:t>
      </w:r>
    </w:p>
    <w:p w:rsidR="00733598" w:rsidRPr="00BC1CA9" w:rsidRDefault="00733598" w:rsidP="00295A8C">
      <w:pPr>
        <w:pStyle w:val="a3"/>
        <w:ind w:left="357"/>
        <w:jc w:val="both"/>
        <w:rPr>
          <w:rFonts w:ascii="Arial" w:hAnsi="Arial" w:cs="Arial"/>
          <w:color w:val="000000" w:themeColor="text1"/>
          <w:sz w:val="22"/>
          <w:szCs w:val="22"/>
        </w:rPr>
      </w:pPr>
    </w:p>
    <w:p w:rsidR="008F3C83" w:rsidRPr="00BC1CA9" w:rsidRDefault="008F3C83" w:rsidP="00C93A5B">
      <w:pPr>
        <w:pStyle w:val="a3"/>
        <w:numPr>
          <w:ilvl w:val="0"/>
          <w:numId w:val="8"/>
        </w:numPr>
        <w:ind w:left="709" w:hanging="709"/>
        <w:jc w:val="both"/>
        <w:rPr>
          <w:rFonts w:ascii="Arial" w:hAnsi="Arial" w:cs="Arial"/>
          <w:b/>
          <w:color w:val="000000" w:themeColor="text1"/>
          <w:sz w:val="22"/>
          <w:szCs w:val="22"/>
        </w:rPr>
      </w:pPr>
      <w:r w:rsidRPr="00BC1CA9">
        <w:rPr>
          <w:rFonts w:ascii="Arial" w:hAnsi="Arial" w:cs="Arial"/>
          <w:b/>
          <w:color w:val="000000" w:themeColor="text1"/>
          <w:sz w:val="22"/>
          <w:szCs w:val="22"/>
        </w:rPr>
        <w:t>Μετ</w:t>
      </w:r>
      <w:r w:rsidR="00F95A4D" w:rsidRPr="00BC1CA9">
        <w:rPr>
          <w:rFonts w:ascii="Arial" w:hAnsi="Arial" w:cs="Arial"/>
          <w:b/>
          <w:color w:val="000000" w:themeColor="text1"/>
          <w:sz w:val="22"/>
          <w:szCs w:val="22"/>
        </w:rPr>
        <w:t xml:space="preserve">άβαση </w:t>
      </w:r>
      <w:r w:rsidRPr="00BC1CA9">
        <w:rPr>
          <w:rFonts w:ascii="Arial" w:hAnsi="Arial" w:cs="Arial"/>
          <w:b/>
          <w:color w:val="000000" w:themeColor="text1"/>
          <w:sz w:val="22"/>
          <w:szCs w:val="22"/>
        </w:rPr>
        <w:t>του κινδύνου</w:t>
      </w:r>
    </w:p>
    <w:p w:rsidR="00C93A5B" w:rsidRPr="00BC1CA9" w:rsidRDefault="00C93A5B" w:rsidP="00C93A5B">
      <w:pPr>
        <w:pStyle w:val="a3"/>
        <w:numPr>
          <w:ilvl w:val="0"/>
          <w:numId w:val="13"/>
        </w:numPr>
        <w:ind w:left="709" w:hanging="709"/>
        <w:jc w:val="both"/>
        <w:rPr>
          <w:rFonts w:ascii="Arial" w:hAnsi="Arial" w:cs="Arial"/>
          <w:color w:val="000000" w:themeColor="text1"/>
          <w:sz w:val="22"/>
          <w:szCs w:val="22"/>
        </w:rPr>
      </w:pPr>
      <w:r w:rsidRPr="00BC1CA9">
        <w:rPr>
          <w:rFonts w:ascii="Arial" w:hAnsi="Arial" w:cs="Arial"/>
          <w:color w:val="000000" w:themeColor="text1"/>
          <w:sz w:val="22"/>
          <w:szCs w:val="22"/>
        </w:rPr>
        <w:t>Η παράδοση θεωρείται ότι συντελείται στην έδρα της Εταιρίας (</w:t>
      </w:r>
      <w:r w:rsidRPr="00BC1CA9">
        <w:rPr>
          <w:rFonts w:ascii="Arial" w:hAnsi="Arial" w:cs="Arial"/>
          <w:color w:val="000000" w:themeColor="text1"/>
          <w:sz w:val="22"/>
          <w:szCs w:val="22"/>
          <w:lang w:val="en-US"/>
        </w:rPr>
        <w:t>ex</w:t>
      </w:r>
      <w:r w:rsidRPr="00BC1CA9">
        <w:rPr>
          <w:rFonts w:ascii="Arial" w:hAnsi="Arial" w:cs="Arial"/>
          <w:color w:val="000000" w:themeColor="text1"/>
          <w:sz w:val="22"/>
          <w:szCs w:val="22"/>
        </w:rPr>
        <w:t xml:space="preserve"> </w:t>
      </w:r>
      <w:r w:rsidRPr="00BC1CA9">
        <w:rPr>
          <w:rFonts w:ascii="Arial" w:hAnsi="Arial" w:cs="Arial"/>
          <w:color w:val="000000" w:themeColor="text1"/>
          <w:sz w:val="22"/>
          <w:szCs w:val="22"/>
          <w:lang w:val="en-US"/>
        </w:rPr>
        <w:t>works</w:t>
      </w:r>
      <w:r w:rsidRPr="00BC1CA9">
        <w:rPr>
          <w:rFonts w:ascii="Arial" w:hAnsi="Arial" w:cs="Arial"/>
          <w:color w:val="000000" w:themeColor="text1"/>
          <w:sz w:val="22"/>
          <w:szCs w:val="22"/>
        </w:rPr>
        <w:t>).</w:t>
      </w:r>
    </w:p>
    <w:p w:rsidR="00C93A5B" w:rsidRPr="00BC1CA9" w:rsidRDefault="00F95A4D" w:rsidP="00C93A5B">
      <w:pPr>
        <w:pStyle w:val="a3"/>
        <w:numPr>
          <w:ilvl w:val="0"/>
          <w:numId w:val="13"/>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Εάν ο Πελάτης είναι έμπορος, ο κίνδυνος μεταβαίνει στο αυτόν από τη στιγμή της γνωστοποίησης ότι η παραγγελία είναι έτοιμη προς παράδοση, και σε κάθε περίπτωση όχι μετά την παράδοση των προϊόντων στον μεταφορέα. Στους υπόλοιπους Πελάτες ο κίνδυνος μεταβαίνει τη στιγμή της παράδοσης των προϊόντων στον μεταφορέα. </w:t>
      </w:r>
    </w:p>
    <w:p w:rsidR="00D71300" w:rsidRPr="00BC1CA9" w:rsidRDefault="00D71300" w:rsidP="00C93A5B">
      <w:pPr>
        <w:pStyle w:val="a3"/>
        <w:numPr>
          <w:ilvl w:val="0"/>
          <w:numId w:val="13"/>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Ασφάλιση μεταφοράς θα πραγματοποιείται μόνο κατόπιν υπόδειξης και με έξοδα του Πελάτη.</w:t>
      </w:r>
    </w:p>
    <w:p w:rsidR="00F95A4D" w:rsidRPr="00BC1CA9" w:rsidRDefault="00F95A4D" w:rsidP="00C93A5B">
      <w:pPr>
        <w:pStyle w:val="a3"/>
        <w:numPr>
          <w:ilvl w:val="0"/>
          <w:numId w:val="13"/>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Σε περίπτωση που </w:t>
      </w:r>
      <w:r w:rsidR="00D71300" w:rsidRPr="00BC1CA9">
        <w:rPr>
          <w:rFonts w:ascii="Arial" w:hAnsi="Arial" w:cs="Arial"/>
          <w:color w:val="000000" w:themeColor="text1"/>
          <w:sz w:val="22"/>
          <w:szCs w:val="22"/>
        </w:rPr>
        <w:t>ζητηθεί από τ</w:t>
      </w:r>
      <w:r w:rsidRPr="00BC1CA9">
        <w:rPr>
          <w:rFonts w:ascii="Arial" w:hAnsi="Arial" w:cs="Arial"/>
          <w:color w:val="000000" w:themeColor="text1"/>
          <w:sz w:val="22"/>
          <w:szCs w:val="22"/>
        </w:rPr>
        <w:t>ο</w:t>
      </w:r>
      <w:r w:rsidR="00D71300" w:rsidRPr="00BC1CA9">
        <w:rPr>
          <w:rFonts w:ascii="Arial" w:hAnsi="Arial" w:cs="Arial"/>
          <w:color w:val="000000" w:themeColor="text1"/>
          <w:sz w:val="22"/>
          <w:szCs w:val="22"/>
        </w:rPr>
        <w:t>ν</w:t>
      </w:r>
      <w:r w:rsidRPr="00BC1CA9">
        <w:rPr>
          <w:rFonts w:ascii="Arial" w:hAnsi="Arial" w:cs="Arial"/>
          <w:color w:val="000000" w:themeColor="text1"/>
          <w:sz w:val="22"/>
          <w:szCs w:val="22"/>
        </w:rPr>
        <w:t xml:space="preserve"> Πελάτη</w:t>
      </w:r>
      <w:r w:rsidR="00D71300" w:rsidRPr="00BC1CA9">
        <w:rPr>
          <w:rFonts w:ascii="Arial" w:hAnsi="Arial" w:cs="Arial"/>
          <w:color w:val="000000" w:themeColor="text1"/>
          <w:sz w:val="22"/>
          <w:szCs w:val="22"/>
        </w:rPr>
        <w:t xml:space="preserve">, η Εταιρία μπορεί να </w:t>
      </w:r>
      <w:r w:rsidRPr="00BC1CA9">
        <w:rPr>
          <w:rFonts w:ascii="Arial" w:hAnsi="Arial" w:cs="Arial"/>
          <w:color w:val="000000" w:themeColor="text1"/>
          <w:sz w:val="22"/>
          <w:szCs w:val="22"/>
        </w:rPr>
        <w:t>κανονίσει τη μεταφορά των προϊόντων για λογαριασμό του Πελάτη και με δικά του έξοδα.</w:t>
      </w:r>
    </w:p>
    <w:p w:rsidR="00AB1E86" w:rsidRPr="00BC1CA9" w:rsidRDefault="00F95A4D" w:rsidP="00D71300">
      <w:pPr>
        <w:pStyle w:val="a3"/>
        <w:numPr>
          <w:ilvl w:val="0"/>
          <w:numId w:val="13"/>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Ο Πελάτης δικαιούται να αρνηθεί την παραλαβή του προϊόντος μόνο εφόσον διαφέρει σημαντικά από την προσφορά</w:t>
      </w:r>
      <w:r w:rsidR="00036C9F" w:rsidRPr="00BC1CA9">
        <w:rPr>
          <w:rFonts w:ascii="Arial" w:hAnsi="Arial" w:cs="Arial"/>
          <w:color w:val="000000" w:themeColor="text1"/>
          <w:sz w:val="22"/>
          <w:szCs w:val="22"/>
        </w:rPr>
        <w:t xml:space="preserve"> ή αποδείξει ότι στο προϊόν υπάρχει κάποιο εγγενές πραγματικό ελάττωμα ή/και δυσλειτουργία</w:t>
      </w:r>
      <w:r w:rsidRPr="00BC1CA9">
        <w:rPr>
          <w:rFonts w:ascii="Arial" w:hAnsi="Arial" w:cs="Arial"/>
          <w:color w:val="000000" w:themeColor="text1"/>
          <w:sz w:val="22"/>
          <w:szCs w:val="22"/>
        </w:rPr>
        <w:t xml:space="preserve">.    </w:t>
      </w:r>
    </w:p>
    <w:p w:rsidR="002575BA" w:rsidRPr="00BC1CA9" w:rsidRDefault="002575BA" w:rsidP="002575BA">
      <w:pPr>
        <w:jc w:val="both"/>
        <w:rPr>
          <w:rFonts w:ascii="Arial" w:hAnsi="Arial" w:cs="Arial"/>
          <w:color w:val="000000" w:themeColor="text1"/>
          <w:sz w:val="22"/>
          <w:szCs w:val="22"/>
        </w:rPr>
      </w:pPr>
    </w:p>
    <w:p w:rsidR="001B5EC5" w:rsidRPr="00BC1CA9" w:rsidRDefault="001B5EC5" w:rsidP="00D71300">
      <w:pPr>
        <w:pStyle w:val="a3"/>
        <w:numPr>
          <w:ilvl w:val="0"/>
          <w:numId w:val="8"/>
        </w:numPr>
        <w:ind w:left="709" w:hanging="709"/>
        <w:jc w:val="both"/>
        <w:rPr>
          <w:rFonts w:ascii="Arial" w:hAnsi="Arial" w:cs="Arial"/>
          <w:b/>
          <w:color w:val="000000" w:themeColor="text1"/>
          <w:sz w:val="22"/>
          <w:szCs w:val="22"/>
        </w:rPr>
      </w:pPr>
      <w:r w:rsidRPr="00BC1CA9">
        <w:rPr>
          <w:rFonts w:ascii="Arial" w:hAnsi="Arial" w:cs="Arial"/>
          <w:b/>
          <w:color w:val="000000" w:themeColor="text1"/>
          <w:sz w:val="22"/>
          <w:szCs w:val="22"/>
        </w:rPr>
        <w:t>Παρακράτηση κυριότητας</w:t>
      </w:r>
    </w:p>
    <w:p w:rsidR="00D71300" w:rsidRPr="00BC1CA9" w:rsidRDefault="001B5EC5" w:rsidP="00495451">
      <w:pPr>
        <w:pStyle w:val="a3"/>
        <w:numPr>
          <w:ilvl w:val="0"/>
          <w:numId w:val="1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Η Εταιρία παρακρατεί το δικαίωμα κυριότητας των πωλούμενων προϊόντων μέχρι την πλήρη εξόφληση της οφειλής από τη σχετική σύμβαση. Σε περίπτωση που ο Πελάτης είναι έμπορος η Εταιρία παρακρατεί την κυριότητα όλων των προϊόντων που έχει προμηθεύσει στον Πελάτη μέχρι την πλήρη εξόφληση όλων των οφειλών του στο πλαίσιο της μεταξύ τους συνεργασία</w:t>
      </w:r>
      <w:r w:rsidR="00D71300" w:rsidRPr="00BC1CA9">
        <w:rPr>
          <w:rFonts w:ascii="Arial" w:hAnsi="Arial" w:cs="Arial"/>
          <w:color w:val="000000" w:themeColor="text1"/>
          <w:sz w:val="22"/>
          <w:szCs w:val="22"/>
        </w:rPr>
        <w:t>ς</w:t>
      </w:r>
      <w:r w:rsidRPr="00BC1CA9">
        <w:rPr>
          <w:rFonts w:ascii="Arial" w:hAnsi="Arial" w:cs="Arial"/>
          <w:color w:val="000000" w:themeColor="text1"/>
          <w:sz w:val="22"/>
          <w:szCs w:val="22"/>
        </w:rPr>
        <w:t>.</w:t>
      </w:r>
      <w:r w:rsidR="00036C9F" w:rsidRPr="00BC1CA9">
        <w:rPr>
          <w:rFonts w:ascii="Arial" w:hAnsi="Arial" w:cs="Arial"/>
          <w:color w:val="000000" w:themeColor="text1"/>
          <w:sz w:val="22"/>
          <w:szCs w:val="22"/>
        </w:rPr>
        <w:t xml:space="preserve"> Έτσι, η κυριότητα παραμένει στο πρόσωπο της Εταιρίας μέχρι τη στιγμή που πληρώνεται η αίρεση, δηλαδή λαμβάνει χώρα η καταβολή του ποσού από τον Πελάτη αγοραστή, οπότε και του μεταβιβάζεται η κυριότητα. Αν ο Πελάτης επέλθει σε υπερημερία, δηλαδή δεν καταβάλει όλο το ποσό στον χρόνο που έχει οριστεί, τότε η Εταιρία έχει δικαίωμα είτε να απαιτήσει το τίμημα είτε να υπαναχωρήσει από τη σύμβαση, καταγγέλλοντας αυτήν και ασκώντας το δικαίωμα κυριότητας της (532 ΑΚ).</w:t>
      </w:r>
    </w:p>
    <w:p w:rsidR="00D71300" w:rsidRPr="00BC1CA9" w:rsidRDefault="001B5EC5" w:rsidP="00D71300">
      <w:pPr>
        <w:pStyle w:val="a3"/>
        <w:numPr>
          <w:ilvl w:val="0"/>
          <w:numId w:val="1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 Η επεξεργασία των εμπορευμάτων που προμηθεύει η Εταιρία και παρακρατεί την κυριότητά τους </w:t>
      </w:r>
      <w:r w:rsidR="00403143" w:rsidRPr="00BC1CA9">
        <w:rPr>
          <w:rFonts w:ascii="Arial" w:hAnsi="Arial" w:cs="Arial"/>
          <w:color w:val="000000" w:themeColor="text1"/>
          <w:sz w:val="22"/>
          <w:szCs w:val="22"/>
        </w:rPr>
        <w:t xml:space="preserve">γίνεται πάντα υπό τον έλεγχο της Εταιρίας, χωρίς οποιαδήποτε υποχρέωση για την Εταιρία μας. Σε περίπτωση που </w:t>
      </w:r>
      <w:r w:rsidR="00E2775A" w:rsidRPr="00BC1CA9">
        <w:rPr>
          <w:rFonts w:ascii="Arial" w:hAnsi="Arial" w:cs="Arial"/>
          <w:color w:val="000000" w:themeColor="text1"/>
          <w:sz w:val="22"/>
          <w:szCs w:val="22"/>
        </w:rPr>
        <w:t xml:space="preserve">το </w:t>
      </w:r>
      <w:r w:rsidR="00D71300" w:rsidRPr="00BC1CA9">
        <w:rPr>
          <w:rFonts w:ascii="Arial" w:hAnsi="Arial" w:cs="Arial"/>
          <w:color w:val="000000" w:themeColor="text1"/>
          <w:sz w:val="22"/>
          <w:szCs w:val="22"/>
        </w:rPr>
        <w:t>προϊόν που πωλήθηκε</w:t>
      </w:r>
      <w:r w:rsidR="00E2775A" w:rsidRPr="00BC1CA9">
        <w:rPr>
          <w:rFonts w:ascii="Arial" w:hAnsi="Arial" w:cs="Arial"/>
          <w:color w:val="000000" w:themeColor="text1"/>
          <w:sz w:val="22"/>
          <w:szCs w:val="22"/>
        </w:rPr>
        <w:t xml:space="preserve"> από την Εταιρία έχει αναμειχθεί ή ενωθεί με άλλα αντικείμενα, ο Πελάτης εκχωρεί άμεσα </w:t>
      </w:r>
      <w:r w:rsidR="00D71300" w:rsidRPr="00BC1CA9">
        <w:rPr>
          <w:rFonts w:ascii="Arial" w:hAnsi="Arial" w:cs="Arial"/>
          <w:color w:val="000000" w:themeColor="text1"/>
          <w:sz w:val="22"/>
          <w:szCs w:val="22"/>
        </w:rPr>
        <w:t xml:space="preserve">το δικαίωμα </w:t>
      </w:r>
      <w:r w:rsidR="00E2775A" w:rsidRPr="00BC1CA9">
        <w:rPr>
          <w:rFonts w:ascii="Arial" w:hAnsi="Arial" w:cs="Arial"/>
          <w:color w:val="000000" w:themeColor="text1"/>
          <w:sz w:val="22"/>
          <w:szCs w:val="22"/>
        </w:rPr>
        <w:t>κυριότητας ή συγκυριότητας επί του νέου αντικειμένου στην Εταιρία και οφείλει να φροντίζει για την ασφάλειά του για λογαριασμό της Εταιρίας μας.</w:t>
      </w:r>
    </w:p>
    <w:p w:rsidR="000F0AF5" w:rsidRPr="00BC1CA9" w:rsidRDefault="00E2775A" w:rsidP="00D71300">
      <w:pPr>
        <w:pStyle w:val="a3"/>
        <w:numPr>
          <w:ilvl w:val="0"/>
          <w:numId w:val="1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 Πελάτης δε δύναται να πωλήσει το </w:t>
      </w:r>
      <w:r w:rsidR="00D71300" w:rsidRPr="00BC1CA9">
        <w:rPr>
          <w:rFonts w:ascii="Arial" w:hAnsi="Arial" w:cs="Arial"/>
          <w:color w:val="000000" w:themeColor="text1"/>
          <w:sz w:val="22"/>
          <w:szCs w:val="22"/>
        </w:rPr>
        <w:t xml:space="preserve">προϊόν </w:t>
      </w:r>
      <w:r w:rsidRPr="00BC1CA9">
        <w:rPr>
          <w:rFonts w:ascii="Arial" w:hAnsi="Arial" w:cs="Arial"/>
          <w:color w:val="000000" w:themeColor="text1"/>
          <w:sz w:val="22"/>
          <w:szCs w:val="22"/>
        </w:rPr>
        <w:t xml:space="preserve">στο οποίο η Εταιρία έχει παρακρατήσει την κυριότητα, εκτός εάν είναι συνεπής στην εκπλήρωση των υποχρεώσεών του και παρέχει στην εταιρία κάποιας μορφής εξασφάλιση, </w:t>
      </w:r>
      <w:r w:rsidR="00D71300" w:rsidRPr="00BC1CA9">
        <w:rPr>
          <w:rFonts w:ascii="Arial" w:hAnsi="Arial" w:cs="Arial"/>
          <w:color w:val="000000" w:themeColor="text1"/>
          <w:sz w:val="22"/>
          <w:szCs w:val="22"/>
        </w:rPr>
        <w:t>όπως,</w:t>
      </w:r>
      <w:r w:rsidRPr="00BC1CA9">
        <w:rPr>
          <w:rFonts w:ascii="Arial" w:hAnsi="Arial" w:cs="Arial"/>
          <w:color w:val="000000" w:themeColor="text1"/>
          <w:sz w:val="22"/>
          <w:szCs w:val="22"/>
        </w:rPr>
        <w:t xml:space="preserve"> ενδεικτικά</w:t>
      </w:r>
      <w:r w:rsidR="00D71300" w:rsidRPr="00BC1CA9">
        <w:rPr>
          <w:rFonts w:ascii="Arial" w:hAnsi="Arial" w:cs="Arial"/>
          <w:color w:val="000000" w:themeColor="text1"/>
          <w:sz w:val="22"/>
          <w:szCs w:val="22"/>
        </w:rPr>
        <w:t>,</w:t>
      </w:r>
      <w:r w:rsidRPr="00BC1CA9">
        <w:rPr>
          <w:rFonts w:ascii="Arial" w:hAnsi="Arial" w:cs="Arial"/>
          <w:color w:val="000000" w:themeColor="text1"/>
          <w:sz w:val="22"/>
          <w:szCs w:val="22"/>
        </w:rPr>
        <w:t xml:space="preserve"> εκχώρηση </w:t>
      </w:r>
      <w:r w:rsidR="000F0AF5" w:rsidRPr="00BC1CA9">
        <w:rPr>
          <w:rFonts w:ascii="Arial" w:hAnsi="Arial" w:cs="Arial"/>
          <w:color w:val="000000" w:themeColor="text1"/>
          <w:sz w:val="22"/>
          <w:szCs w:val="22"/>
        </w:rPr>
        <w:t xml:space="preserve">στην Εταιρία </w:t>
      </w:r>
      <w:r w:rsidRPr="00BC1CA9">
        <w:rPr>
          <w:rFonts w:ascii="Arial" w:hAnsi="Arial" w:cs="Arial"/>
          <w:color w:val="000000" w:themeColor="text1"/>
          <w:sz w:val="22"/>
          <w:szCs w:val="22"/>
        </w:rPr>
        <w:t xml:space="preserve">όλων των απαιτήσεών του έναντι του </w:t>
      </w:r>
      <w:r w:rsidR="000F0AF5" w:rsidRPr="00BC1CA9">
        <w:rPr>
          <w:rFonts w:ascii="Arial" w:hAnsi="Arial" w:cs="Arial"/>
          <w:color w:val="000000" w:themeColor="text1"/>
          <w:sz w:val="22"/>
          <w:szCs w:val="22"/>
        </w:rPr>
        <w:t xml:space="preserve">τρίτου προσώπου </w:t>
      </w:r>
      <w:r w:rsidRPr="00BC1CA9">
        <w:rPr>
          <w:rFonts w:ascii="Arial" w:hAnsi="Arial" w:cs="Arial"/>
          <w:color w:val="000000" w:themeColor="text1"/>
          <w:sz w:val="22"/>
          <w:szCs w:val="22"/>
        </w:rPr>
        <w:t>από την εν λόγω πώληση</w:t>
      </w:r>
      <w:r w:rsidR="000F0AF5" w:rsidRPr="00BC1CA9">
        <w:rPr>
          <w:rFonts w:ascii="Arial" w:hAnsi="Arial" w:cs="Arial"/>
          <w:color w:val="000000" w:themeColor="text1"/>
          <w:sz w:val="22"/>
          <w:szCs w:val="22"/>
        </w:rPr>
        <w:t xml:space="preserve"> ή από άλλη νομική αιτία</w:t>
      </w:r>
      <w:r w:rsidRPr="00BC1CA9">
        <w:rPr>
          <w:rFonts w:ascii="Arial" w:hAnsi="Arial" w:cs="Arial"/>
          <w:color w:val="000000" w:themeColor="text1"/>
          <w:sz w:val="22"/>
          <w:szCs w:val="22"/>
        </w:rPr>
        <w:t xml:space="preserve">. </w:t>
      </w:r>
      <w:r w:rsidR="000F0AF5" w:rsidRPr="00BC1CA9">
        <w:rPr>
          <w:rFonts w:ascii="Arial" w:hAnsi="Arial" w:cs="Arial"/>
          <w:color w:val="000000" w:themeColor="text1"/>
          <w:sz w:val="22"/>
          <w:szCs w:val="22"/>
        </w:rPr>
        <w:t>Ο Πελάτης δύναται να προβεί απευθείας σε είσπραξη της οφειλής του τρίτου προσώπου</w:t>
      </w:r>
      <w:r w:rsidR="00D71300" w:rsidRPr="00BC1CA9">
        <w:rPr>
          <w:rFonts w:ascii="Arial" w:hAnsi="Arial" w:cs="Arial"/>
          <w:color w:val="000000" w:themeColor="text1"/>
          <w:sz w:val="22"/>
          <w:szCs w:val="22"/>
        </w:rPr>
        <w:t>,</w:t>
      </w:r>
      <w:r w:rsidR="000F0AF5" w:rsidRPr="00BC1CA9">
        <w:rPr>
          <w:rFonts w:ascii="Arial" w:hAnsi="Arial" w:cs="Arial"/>
          <w:color w:val="000000" w:themeColor="text1"/>
          <w:sz w:val="22"/>
          <w:szCs w:val="22"/>
        </w:rPr>
        <w:t xml:space="preserve"> εφόσον είναι συνεπής έναντι της Εταιρίας.</w:t>
      </w:r>
    </w:p>
    <w:p w:rsidR="00300E59" w:rsidRPr="00BC1CA9" w:rsidRDefault="000F0AF5" w:rsidP="00D71300">
      <w:pPr>
        <w:pStyle w:val="a3"/>
        <w:numPr>
          <w:ilvl w:val="0"/>
          <w:numId w:val="1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Κατά τη διάρκεια της παρακράτησης της κυριότητας από την Εταιρία ο Πελάτης δύναται να κατέχει και να χρησιμοποιεί το </w:t>
      </w:r>
      <w:r w:rsidR="00D71300" w:rsidRPr="00BC1CA9">
        <w:rPr>
          <w:rFonts w:ascii="Arial" w:hAnsi="Arial" w:cs="Arial"/>
          <w:color w:val="000000" w:themeColor="text1"/>
          <w:sz w:val="22"/>
          <w:szCs w:val="22"/>
        </w:rPr>
        <w:t>προϊόν που πωλήθηκε</w:t>
      </w:r>
      <w:r w:rsidRPr="00BC1CA9">
        <w:rPr>
          <w:rFonts w:ascii="Arial" w:hAnsi="Arial" w:cs="Arial"/>
          <w:color w:val="000000" w:themeColor="text1"/>
          <w:sz w:val="22"/>
          <w:szCs w:val="22"/>
        </w:rPr>
        <w:t xml:space="preserve">, εφόσον εκπληρώνει τις υποχρεώσεις που προκύπτουν από την παρακράτηση της κυριότητας και είναι συνεπής με τις οφειλές του. Σε περίπτωση που ο Πελάτης δεν εκπληρώνει τις υποχρεώσεις που προκύπτουν από την παρακράτηση της κυριότητας ή/και δεν είναι συνεπής με τις οφειλές του, η Εταιρία δύναται να </w:t>
      </w:r>
      <w:r w:rsidR="009A7D8B" w:rsidRPr="00BC1CA9">
        <w:rPr>
          <w:rFonts w:ascii="Arial" w:hAnsi="Arial" w:cs="Arial"/>
          <w:color w:val="000000" w:themeColor="text1"/>
          <w:sz w:val="22"/>
          <w:szCs w:val="22"/>
        </w:rPr>
        <w:t>καταγγείλει τη σύμβαση μετά την άπρακτη παρέλευση εύλογης προθεσμίας για συμμόρφωση και να</w:t>
      </w:r>
      <w:r w:rsidR="00300E59" w:rsidRPr="00BC1CA9">
        <w:rPr>
          <w:rFonts w:ascii="Arial" w:hAnsi="Arial" w:cs="Arial"/>
          <w:color w:val="000000" w:themeColor="text1"/>
          <w:sz w:val="22"/>
          <w:szCs w:val="22"/>
        </w:rPr>
        <w:t xml:space="preserve"> απαιτήσει την επιστροφή των προϊόντων.</w:t>
      </w:r>
    </w:p>
    <w:p w:rsidR="00E2775A" w:rsidRPr="00BC1CA9" w:rsidRDefault="00D71300" w:rsidP="00D71300">
      <w:pPr>
        <w:pStyle w:val="a3"/>
        <w:numPr>
          <w:ilvl w:val="0"/>
          <w:numId w:val="1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Προϊόν </w:t>
      </w:r>
      <w:r w:rsidR="00300E59" w:rsidRPr="00BC1CA9">
        <w:rPr>
          <w:rFonts w:ascii="Arial" w:hAnsi="Arial" w:cs="Arial"/>
          <w:color w:val="000000" w:themeColor="text1"/>
          <w:sz w:val="22"/>
          <w:szCs w:val="22"/>
        </w:rPr>
        <w:t xml:space="preserve">του οποίου η κυριότητα έχει </w:t>
      </w:r>
      <w:proofErr w:type="spellStart"/>
      <w:r w:rsidR="00300E59" w:rsidRPr="00BC1CA9">
        <w:rPr>
          <w:rFonts w:ascii="Arial" w:hAnsi="Arial" w:cs="Arial"/>
          <w:color w:val="000000" w:themeColor="text1"/>
          <w:sz w:val="22"/>
          <w:szCs w:val="22"/>
        </w:rPr>
        <w:t>παρακρατηθεί</w:t>
      </w:r>
      <w:proofErr w:type="spellEnd"/>
      <w:r w:rsidR="00300E59" w:rsidRPr="00BC1CA9">
        <w:rPr>
          <w:rFonts w:ascii="Arial" w:hAnsi="Arial" w:cs="Arial"/>
          <w:color w:val="000000" w:themeColor="text1"/>
          <w:sz w:val="22"/>
          <w:szCs w:val="22"/>
        </w:rPr>
        <w:t xml:space="preserve"> δύναται να δεσμευτεί, εκχωρηθεί ως ασφάλεια, μισθωθεί</w:t>
      </w:r>
      <w:r w:rsidR="009A7D8B" w:rsidRPr="00BC1CA9">
        <w:rPr>
          <w:rFonts w:ascii="Arial" w:hAnsi="Arial" w:cs="Arial"/>
          <w:color w:val="000000" w:themeColor="text1"/>
          <w:sz w:val="22"/>
          <w:szCs w:val="22"/>
        </w:rPr>
        <w:t xml:space="preserve"> </w:t>
      </w:r>
      <w:r w:rsidR="00300E59" w:rsidRPr="00BC1CA9">
        <w:rPr>
          <w:rFonts w:ascii="Arial" w:hAnsi="Arial" w:cs="Arial"/>
          <w:color w:val="000000" w:themeColor="text1"/>
          <w:sz w:val="22"/>
          <w:szCs w:val="22"/>
        </w:rPr>
        <w:t>ή μεταφερθεί σε τρίτο πρόσωπο μόνο με την προηγούμενη έγγραφη</w:t>
      </w:r>
      <w:r w:rsidR="00E2775A" w:rsidRPr="00BC1CA9">
        <w:rPr>
          <w:rFonts w:ascii="Arial" w:hAnsi="Arial" w:cs="Arial"/>
          <w:color w:val="000000" w:themeColor="text1"/>
          <w:sz w:val="22"/>
          <w:szCs w:val="22"/>
        </w:rPr>
        <w:t xml:space="preserve"> </w:t>
      </w:r>
      <w:r w:rsidR="00300E59" w:rsidRPr="00BC1CA9">
        <w:rPr>
          <w:rFonts w:ascii="Arial" w:hAnsi="Arial" w:cs="Arial"/>
          <w:color w:val="000000" w:themeColor="text1"/>
          <w:sz w:val="22"/>
          <w:szCs w:val="22"/>
        </w:rPr>
        <w:t>συναίνεση της Εταιρίας.</w:t>
      </w:r>
    </w:p>
    <w:p w:rsidR="00300E59" w:rsidRPr="00BC1CA9" w:rsidRDefault="00ED1F72" w:rsidP="00D71300">
      <w:pPr>
        <w:pStyle w:val="a3"/>
        <w:numPr>
          <w:ilvl w:val="0"/>
          <w:numId w:val="1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Σε περίπτωση που τρίτο</w:t>
      </w:r>
      <w:r w:rsidR="00D71300" w:rsidRPr="00BC1CA9">
        <w:rPr>
          <w:rFonts w:ascii="Arial" w:hAnsi="Arial" w:cs="Arial"/>
          <w:color w:val="000000" w:themeColor="text1"/>
          <w:sz w:val="22"/>
          <w:szCs w:val="22"/>
        </w:rPr>
        <w:t>ς</w:t>
      </w:r>
      <w:r w:rsidRPr="00BC1CA9">
        <w:rPr>
          <w:rFonts w:ascii="Arial" w:hAnsi="Arial" w:cs="Arial"/>
          <w:color w:val="000000" w:themeColor="text1"/>
          <w:sz w:val="22"/>
          <w:szCs w:val="22"/>
        </w:rPr>
        <w:t xml:space="preserve"> έχει πρόσβαση σε </w:t>
      </w:r>
      <w:r w:rsidR="00D71300" w:rsidRPr="00BC1CA9">
        <w:rPr>
          <w:rFonts w:ascii="Arial" w:hAnsi="Arial" w:cs="Arial"/>
          <w:color w:val="000000" w:themeColor="text1"/>
          <w:sz w:val="22"/>
          <w:szCs w:val="22"/>
        </w:rPr>
        <w:t xml:space="preserve">προϊόν </w:t>
      </w:r>
      <w:r w:rsidRPr="00BC1CA9">
        <w:rPr>
          <w:rFonts w:ascii="Arial" w:hAnsi="Arial" w:cs="Arial"/>
          <w:color w:val="000000" w:themeColor="text1"/>
          <w:sz w:val="22"/>
          <w:szCs w:val="22"/>
        </w:rPr>
        <w:t xml:space="preserve">του οποίου η κυριότητα έχει </w:t>
      </w:r>
      <w:proofErr w:type="spellStart"/>
      <w:r w:rsidRPr="00BC1CA9">
        <w:rPr>
          <w:rFonts w:ascii="Arial" w:hAnsi="Arial" w:cs="Arial"/>
          <w:color w:val="000000" w:themeColor="text1"/>
          <w:sz w:val="22"/>
          <w:szCs w:val="22"/>
        </w:rPr>
        <w:t>παρακρατηθεί</w:t>
      </w:r>
      <w:proofErr w:type="spellEnd"/>
      <w:r w:rsidRPr="00BC1CA9">
        <w:rPr>
          <w:rFonts w:ascii="Arial" w:hAnsi="Arial" w:cs="Arial"/>
          <w:color w:val="000000" w:themeColor="text1"/>
          <w:sz w:val="22"/>
          <w:szCs w:val="22"/>
        </w:rPr>
        <w:t xml:space="preserve"> από την Εταιρία, ειδικότερα, σε περίπτωση κατάσχεσης, ο Πελάτης οφείλει να ενημερώσει άμεσα την Εταιρία εγγράφως, και να </w:t>
      </w:r>
      <w:r w:rsidR="00997A7E" w:rsidRPr="00BC1CA9">
        <w:rPr>
          <w:rFonts w:ascii="Arial" w:hAnsi="Arial" w:cs="Arial"/>
          <w:color w:val="000000" w:themeColor="text1"/>
          <w:sz w:val="22"/>
          <w:szCs w:val="22"/>
        </w:rPr>
        <w:t>γνωστοποιήσει στο</w:t>
      </w:r>
      <w:r w:rsidR="00D71300" w:rsidRPr="00BC1CA9">
        <w:rPr>
          <w:rFonts w:ascii="Arial" w:hAnsi="Arial" w:cs="Arial"/>
          <w:color w:val="000000" w:themeColor="text1"/>
          <w:sz w:val="22"/>
          <w:szCs w:val="22"/>
        </w:rPr>
        <w:t xml:space="preserve">ν τρίτο </w:t>
      </w:r>
      <w:r w:rsidR="00997A7E" w:rsidRPr="00BC1CA9">
        <w:rPr>
          <w:rFonts w:ascii="Arial" w:hAnsi="Arial" w:cs="Arial"/>
          <w:color w:val="000000" w:themeColor="text1"/>
          <w:sz w:val="22"/>
          <w:szCs w:val="22"/>
        </w:rPr>
        <w:t xml:space="preserve">ότι η κυριότητα του </w:t>
      </w:r>
      <w:r w:rsidR="00D71300" w:rsidRPr="00BC1CA9">
        <w:rPr>
          <w:rFonts w:ascii="Arial" w:hAnsi="Arial" w:cs="Arial"/>
          <w:color w:val="000000" w:themeColor="text1"/>
          <w:sz w:val="22"/>
          <w:szCs w:val="22"/>
        </w:rPr>
        <w:t xml:space="preserve">προϊόντος </w:t>
      </w:r>
      <w:r w:rsidR="00997A7E" w:rsidRPr="00BC1CA9">
        <w:rPr>
          <w:rFonts w:ascii="Arial" w:hAnsi="Arial" w:cs="Arial"/>
          <w:color w:val="000000" w:themeColor="text1"/>
          <w:sz w:val="22"/>
          <w:szCs w:val="22"/>
        </w:rPr>
        <w:t xml:space="preserve">έχει </w:t>
      </w:r>
      <w:proofErr w:type="spellStart"/>
      <w:r w:rsidR="00997A7E" w:rsidRPr="00BC1CA9">
        <w:rPr>
          <w:rFonts w:ascii="Arial" w:hAnsi="Arial" w:cs="Arial"/>
          <w:color w:val="000000" w:themeColor="text1"/>
          <w:sz w:val="22"/>
          <w:szCs w:val="22"/>
        </w:rPr>
        <w:t>παρακρατηθεί</w:t>
      </w:r>
      <w:proofErr w:type="spellEnd"/>
      <w:r w:rsidR="00997A7E" w:rsidRPr="00BC1CA9">
        <w:rPr>
          <w:rFonts w:ascii="Arial" w:hAnsi="Arial" w:cs="Arial"/>
          <w:color w:val="000000" w:themeColor="text1"/>
          <w:sz w:val="22"/>
          <w:szCs w:val="22"/>
        </w:rPr>
        <w:t xml:space="preserve"> από την Εταιρία. Το κόστος</w:t>
      </w:r>
      <w:r w:rsidR="00D71300" w:rsidRPr="00BC1CA9">
        <w:rPr>
          <w:rFonts w:ascii="Arial" w:hAnsi="Arial" w:cs="Arial"/>
          <w:color w:val="000000" w:themeColor="text1"/>
          <w:sz w:val="22"/>
          <w:szCs w:val="22"/>
        </w:rPr>
        <w:t xml:space="preserve"> της</w:t>
      </w:r>
      <w:r w:rsidR="00997A7E" w:rsidRPr="00BC1CA9">
        <w:rPr>
          <w:rFonts w:ascii="Arial" w:hAnsi="Arial" w:cs="Arial"/>
          <w:color w:val="000000" w:themeColor="text1"/>
          <w:sz w:val="22"/>
          <w:szCs w:val="22"/>
        </w:rPr>
        <w:t xml:space="preserve"> πραγματικής και νομικής</w:t>
      </w:r>
      <w:r w:rsidR="00D71300" w:rsidRPr="00BC1CA9">
        <w:rPr>
          <w:rFonts w:ascii="Arial" w:hAnsi="Arial" w:cs="Arial"/>
          <w:color w:val="000000" w:themeColor="text1"/>
          <w:sz w:val="22"/>
          <w:szCs w:val="22"/>
        </w:rPr>
        <w:t xml:space="preserve"> εξασφάλισης</w:t>
      </w:r>
      <w:r w:rsidR="00997A7E" w:rsidRPr="00BC1CA9">
        <w:rPr>
          <w:rFonts w:ascii="Arial" w:hAnsi="Arial" w:cs="Arial"/>
          <w:color w:val="000000" w:themeColor="text1"/>
          <w:sz w:val="22"/>
          <w:szCs w:val="22"/>
        </w:rPr>
        <w:t xml:space="preserve"> της κυριότητας της Εταιρίας βαρύνει τον Πελάτη.</w:t>
      </w:r>
    </w:p>
    <w:p w:rsidR="009C4211" w:rsidRPr="00BC1CA9" w:rsidRDefault="009C4211" w:rsidP="009C4211">
      <w:pPr>
        <w:pStyle w:val="a3"/>
        <w:numPr>
          <w:ilvl w:val="0"/>
          <w:numId w:val="1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Εάν η παρακράτηση κυριότητας είναι αντίθετη με τους νόμους της χώρας, όπου παραδίδονται τα προϊόντα, πρέπει να συμφωνηθεί μία εγγύηση όσο το δυνατόν ισοδύναμη με την παρακράτηση κυριότητας. Εάν απαιτείται η συνεργασία του Πελάτη για τη θεμελίωση ενός τέτοιου δικαιώματος, τότε ο Πελάτης οφείλει να λάβει όλα τα αναγκαία μέτρα για την ισχυροποίηση και διατήρηση τέτοιων δικαιωμάτων, καθώς και για την παρακράτηση της κυριότητας.</w:t>
      </w:r>
    </w:p>
    <w:p w:rsidR="001B5EC5" w:rsidRPr="00BC1CA9" w:rsidRDefault="001B5EC5" w:rsidP="00E16158">
      <w:pPr>
        <w:jc w:val="both"/>
        <w:rPr>
          <w:rFonts w:ascii="Arial" w:hAnsi="Arial" w:cs="Arial"/>
          <w:color w:val="000000" w:themeColor="text1"/>
          <w:sz w:val="22"/>
          <w:szCs w:val="22"/>
        </w:rPr>
      </w:pPr>
    </w:p>
    <w:p w:rsidR="00997A7E" w:rsidRPr="00BC1CA9" w:rsidRDefault="00997A7E" w:rsidP="00380CC7">
      <w:pPr>
        <w:pStyle w:val="a3"/>
        <w:numPr>
          <w:ilvl w:val="0"/>
          <w:numId w:val="8"/>
        </w:numPr>
        <w:ind w:left="284" w:hanging="284"/>
        <w:jc w:val="both"/>
        <w:rPr>
          <w:rFonts w:ascii="Arial" w:hAnsi="Arial" w:cs="Arial"/>
          <w:b/>
          <w:color w:val="000000" w:themeColor="text1"/>
          <w:sz w:val="22"/>
          <w:szCs w:val="22"/>
        </w:rPr>
      </w:pPr>
      <w:r w:rsidRPr="00BC1CA9">
        <w:rPr>
          <w:rFonts w:ascii="Arial" w:hAnsi="Arial" w:cs="Arial"/>
          <w:b/>
          <w:color w:val="000000" w:themeColor="text1"/>
          <w:sz w:val="22"/>
          <w:szCs w:val="22"/>
        </w:rPr>
        <w:t>Εγγύηση/ Ευθύνη για ελαττώματα</w:t>
      </w:r>
    </w:p>
    <w:p w:rsidR="009C4211" w:rsidRPr="00BC1CA9" w:rsidRDefault="009C4211" w:rsidP="009C4211">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Οι αξιώσεις του Πελάτη για ελαττωματικό προϊόν μπορούν να εγερθούν εντός ενός έτους από την μετάβαση του κινδύνου (περίοδος εγγύησης). Η εν λόγω περίοδος εγγύησης δεν ισχύει όταν προβλέπεται ειδικότερα διαφορετική περίοδος εγγύησης.  </w:t>
      </w:r>
    </w:p>
    <w:p w:rsidR="009C4211" w:rsidRPr="00BC1CA9" w:rsidRDefault="003A38AA" w:rsidP="009C4211">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 Πελάτης οφείλει να ελέγχει το προϊόν αμέσως μετά την παραλαβή του και να ενημερώνει άμεσα εγγράφως την Εταιρία για τυχόν ελάττωμα. </w:t>
      </w:r>
    </w:p>
    <w:p w:rsidR="002134B9" w:rsidRPr="00BC1CA9" w:rsidRDefault="002134B9" w:rsidP="002134B9">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Σε περίπτωση εμφάνισης ελαττώματος εντός της περιόδου ισχύος της εγγύησης, η αιτία του οποίου προϋπήρχε της ημερομηνίας παράδοσης στο μεταφορέα, ο Πελάτης μπορεί να ζητήσει τη διόρθωση ή αντικατάσταση του προϊόντος, εκτός εάν είναι αδύνατο ή απαιτεί δυσανάλογες δαπάνες, τη μείωση του τιμήματος ή μπορεί να υπαναχωρήσει από τη σύμβαση, εκτός εάν το ελάττωμα θεωρείται επουσιώδες. Το ελαττωματικό προϊόν πρέπει να αποσταλεί για επισκευή στην Εταιρία. Το κόστος της μεταφοράς του ελαττωματικού προϊόντος από και προς την αρχική διεύθυνση παράδοσης του Πελάτη θα βαρύνει την Εταιρία, εφόσον τελικά το παράπονο για ελαττωματικό προϊόν αποδειχθεί δικαιολογημένο. Τα ελαττώματα αποκαθίστανται με την αλλαγή ή την επιδιόρθωση του ελαττωματικού προϊόντος στην έδρα της Εταιρίας. Τα ελαττώματα αποκαθίστανται στο σημείο της εγκατάστασης μόνο κατόπιν ειδικής συμφωνίας και σε συνάρτηση με τους ισχύοντες όρους της Εταιρίας για την επισκευή των προϊόντων.</w:t>
      </w:r>
    </w:p>
    <w:p w:rsidR="003A38AA" w:rsidRPr="00BC1CA9" w:rsidRDefault="008B5046" w:rsidP="002134B9">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 Πελάτης οφείλει να διευκολύνει την Εταιρία να ελαχιστοποιεί </w:t>
      </w:r>
      <w:r w:rsidR="009C4211" w:rsidRPr="00BC1CA9">
        <w:rPr>
          <w:rFonts w:ascii="Arial" w:hAnsi="Arial" w:cs="Arial"/>
          <w:color w:val="000000" w:themeColor="text1"/>
          <w:sz w:val="22"/>
          <w:szCs w:val="22"/>
        </w:rPr>
        <w:t xml:space="preserve">τις ζημίες από </w:t>
      </w:r>
      <w:r w:rsidRPr="00BC1CA9">
        <w:rPr>
          <w:rFonts w:ascii="Arial" w:hAnsi="Arial" w:cs="Arial"/>
          <w:color w:val="000000" w:themeColor="text1"/>
          <w:sz w:val="22"/>
          <w:szCs w:val="22"/>
        </w:rPr>
        <w:t>ελαττώματα, και συγκεκριμένα, οφείλει να εξασφαλίζει πρόσβαση στα προϊόντα που έχ</w:t>
      </w:r>
      <w:r w:rsidR="009C4211" w:rsidRPr="00BC1CA9">
        <w:rPr>
          <w:rFonts w:ascii="Arial" w:hAnsi="Arial" w:cs="Arial"/>
          <w:color w:val="000000" w:themeColor="text1"/>
          <w:sz w:val="22"/>
          <w:szCs w:val="22"/>
        </w:rPr>
        <w:t>ει</w:t>
      </w:r>
      <w:r w:rsidRPr="00BC1CA9">
        <w:rPr>
          <w:rFonts w:ascii="Arial" w:hAnsi="Arial" w:cs="Arial"/>
          <w:color w:val="000000" w:themeColor="text1"/>
          <w:sz w:val="22"/>
          <w:szCs w:val="22"/>
        </w:rPr>
        <w:t xml:space="preserve"> προμηθευτεί και βρίσκονται στην κατοχή του.</w:t>
      </w:r>
    </w:p>
    <w:p w:rsidR="008B5046" w:rsidRPr="00BC1CA9" w:rsidRDefault="008B5046" w:rsidP="009C4211">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Ο Πελάτης δε δικαιούται να επισκευάζει ο ίδιος τα ελαττώματα ή πρόσωπο που θα ορίσει ο ίδιος, εκτός εάν η Εταιρία καθυστερεί την επισκευή ή προκειμένου να αποφύγει επικείμενο κίνδυνο. Στην περίπτωση αυτή, η επιδιόρθωση των ελαττωμάτων πρέπει να γίνει αποκλειστικά από ειδικά εκπαιδευμένο προσωπικό και να χρησιμοποιηθούν γνήσια ανταλλακτικά.</w:t>
      </w:r>
    </w:p>
    <w:p w:rsidR="002134B9" w:rsidRPr="00BC1CA9" w:rsidRDefault="002134B9" w:rsidP="009C4211">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Η εγγύηση δεν ισχύει για ελαττώματα που προκλήθηκαν από εσφαλμένη συναρμολόγηση, έναρξη λειτουργίας, χρήση, χειρισμό, αποθήκευση, συντήρηση, επισκευή, αποκατάσταση ή μετατροπή στα προϊόντα και που έγιναν από τον Πελάτη ή τρίτο πρόσωπο, για ελάττωμα στα προϊόντα που οφείλεται σε συνήθη φθορά, χρήση ακατάλληλων αναλωσίμων λειτουργίας ή για οποιαδήποτε άλλη περίπτωση για την οποία ευθύνεται ο Πελάτης ή τρίτο πρόσωπο. Η Εταιρία δεν φέρει καμία ευθύνη για την καταλληλόλητα στη χρήση των προϊόντων που έχουν προμηθευτεί ή την καταλληλόλητά τους για την ενσωμάτωση σε οποιοδήποτε σύστημα ή την επαφή με οποιοδήποτε σύστημα. </w:t>
      </w:r>
    </w:p>
    <w:p w:rsidR="002134B9" w:rsidRPr="00BC1CA9" w:rsidRDefault="002134B9" w:rsidP="002134B9">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Η περίοδος εγγύησης διακόπτεται για το διάστημα που απαιτείται για την αποκατάσταση του ελαττώματος ή την παράδοση νέου προϊόντος. Η περίοδος εγγύησης δεν ανανεώνεται μετά την αποκατάσταση του ελαττώματος.</w:t>
      </w:r>
    </w:p>
    <w:p w:rsidR="002134B9" w:rsidRPr="00BC1CA9" w:rsidRDefault="002134B9" w:rsidP="002134B9">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Περαιτέρω απαιτήσεις λόγω ελαττωμάτων, που αναφέρονται σε συμβατικές ή μη συμβατικές αξιώσεις για βλάβες που δεν αφορούν αυτό καθαυτό το προϊόν, εμπίπτουν σε όσα αναφέρονται στην παράγραφο </w:t>
      </w:r>
      <w:r w:rsidRPr="00BC1CA9">
        <w:rPr>
          <w:rFonts w:ascii="Arial" w:hAnsi="Arial" w:cs="Arial"/>
          <w:color w:val="000000" w:themeColor="text1"/>
          <w:sz w:val="22"/>
          <w:szCs w:val="22"/>
          <w:lang w:val="en-US"/>
        </w:rPr>
        <w:t>VI</w:t>
      </w:r>
      <w:r w:rsidRPr="00BC1CA9">
        <w:rPr>
          <w:rFonts w:ascii="Arial" w:hAnsi="Arial" w:cs="Arial"/>
          <w:color w:val="000000" w:themeColor="text1"/>
          <w:sz w:val="22"/>
          <w:szCs w:val="22"/>
        </w:rPr>
        <w:t>Ι</w:t>
      </w:r>
      <w:r w:rsidRPr="00BC1CA9">
        <w:rPr>
          <w:rFonts w:ascii="Arial" w:hAnsi="Arial" w:cs="Arial"/>
          <w:color w:val="000000" w:themeColor="text1"/>
          <w:sz w:val="22"/>
          <w:szCs w:val="22"/>
          <w:lang w:val="en-US"/>
        </w:rPr>
        <w:t>I</w:t>
      </w:r>
      <w:r w:rsidR="00956511" w:rsidRPr="00BC1CA9">
        <w:rPr>
          <w:rFonts w:ascii="Arial" w:hAnsi="Arial" w:cs="Arial"/>
          <w:color w:val="000000" w:themeColor="text1"/>
          <w:sz w:val="22"/>
          <w:szCs w:val="22"/>
        </w:rPr>
        <w:t>. του παρόντος</w:t>
      </w:r>
      <w:r w:rsidRPr="00BC1CA9">
        <w:rPr>
          <w:rFonts w:ascii="Arial" w:hAnsi="Arial" w:cs="Arial"/>
          <w:color w:val="000000" w:themeColor="text1"/>
          <w:sz w:val="22"/>
          <w:szCs w:val="22"/>
        </w:rPr>
        <w:t>.</w:t>
      </w:r>
    </w:p>
    <w:p w:rsidR="002134B9" w:rsidRPr="00BC1CA9" w:rsidRDefault="002134B9" w:rsidP="002134B9">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Αν το παράπονο για ελαττωματικό προϊόν αποδειχθεί αδικαιολόγητο, η Εταιρία δικαιούται να χρεώσει τον Πελάτη για όλα τα έξοδα τα οποία της προκάλεσε το σχετικό παράπονο.</w:t>
      </w:r>
    </w:p>
    <w:p w:rsidR="0072157F" w:rsidRPr="00BC1CA9" w:rsidRDefault="0072157F" w:rsidP="002134B9">
      <w:pPr>
        <w:pStyle w:val="a3"/>
        <w:numPr>
          <w:ilvl w:val="0"/>
          <w:numId w:val="1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Ο Πελάτης δεν δικαιούται να εγείρει αξιώσεις για </w:t>
      </w:r>
      <w:r w:rsidR="002134B9" w:rsidRPr="00BC1CA9">
        <w:rPr>
          <w:rFonts w:ascii="Arial" w:hAnsi="Arial" w:cs="Arial"/>
          <w:color w:val="000000" w:themeColor="text1"/>
          <w:sz w:val="22"/>
          <w:szCs w:val="22"/>
        </w:rPr>
        <w:t>τυχόν</w:t>
      </w:r>
      <w:r w:rsidRPr="00BC1CA9">
        <w:rPr>
          <w:rFonts w:ascii="Arial" w:hAnsi="Arial" w:cs="Arial"/>
          <w:color w:val="000000" w:themeColor="text1"/>
          <w:sz w:val="22"/>
          <w:szCs w:val="22"/>
        </w:rPr>
        <w:t xml:space="preserve"> ελαττώματα σε περίπτωση που έχει παραβεί τα οριζόμενα υπό </w:t>
      </w:r>
      <w:r w:rsidRPr="00BC1CA9">
        <w:rPr>
          <w:rFonts w:ascii="Arial" w:hAnsi="Arial" w:cs="Arial"/>
          <w:color w:val="000000" w:themeColor="text1"/>
          <w:sz w:val="22"/>
          <w:szCs w:val="22"/>
          <w:lang w:val="en-US"/>
        </w:rPr>
        <w:t>VII</w:t>
      </w:r>
      <w:r w:rsidRPr="00BC1CA9">
        <w:rPr>
          <w:rFonts w:ascii="Arial" w:hAnsi="Arial" w:cs="Arial"/>
          <w:color w:val="000000" w:themeColor="text1"/>
          <w:sz w:val="22"/>
          <w:szCs w:val="22"/>
        </w:rPr>
        <w:t>.</w:t>
      </w:r>
      <w:r w:rsidR="00956511" w:rsidRPr="00BC1CA9">
        <w:rPr>
          <w:rFonts w:ascii="Arial" w:hAnsi="Arial" w:cs="Arial"/>
          <w:color w:val="000000" w:themeColor="text1"/>
          <w:sz w:val="22"/>
          <w:szCs w:val="22"/>
        </w:rPr>
        <w:t>4</w:t>
      </w:r>
      <w:r w:rsidRPr="00BC1CA9">
        <w:rPr>
          <w:rFonts w:ascii="Arial" w:hAnsi="Arial" w:cs="Arial"/>
          <w:color w:val="000000" w:themeColor="text1"/>
          <w:sz w:val="22"/>
          <w:szCs w:val="22"/>
        </w:rPr>
        <w:t xml:space="preserve"> ή </w:t>
      </w:r>
      <w:r w:rsidRPr="00BC1CA9">
        <w:rPr>
          <w:rFonts w:ascii="Arial" w:hAnsi="Arial" w:cs="Arial"/>
          <w:color w:val="000000" w:themeColor="text1"/>
          <w:sz w:val="22"/>
          <w:szCs w:val="22"/>
          <w:lang w:val="en-US"/>
        </w:rPr>
        <w:t>VII</w:t>
      </w:r>
      <w:r w:rsidRPr="00BC1CA9">
        <w:rPr>
          <w:rFonts w:ascii="Arial" w:hAnsi="Arial" w:cs="Arial"/>
          <w:color w:val="000000" w:themeColor="text1"/>
          <w:sz w:val="22"/>
          <w:szCs w:val="22"/>
        </w:rPr>
        <w:t>.</w:t>
      </w:r>
      <w:r w:rsidR="00956511" w:rsidRPr="00BC1CA9">
        <w:rPr>
          <w:rFonts w:ascii="Arial" w:hAnsi="Arial" w:cs="Arial"/>
          <w:color w:val="000000" w:themeColor="text1"/>
          <w:sz w:val="22"/>
          <w:szCs w:val="22"/>
        </w:rPr>
        <w:t>5</w:t>
      </w:r>
      <w:r w:rsidRPr="00BC1CA9">
        <w:rPr>
          <w:rFonts w:ascii="Arial" w:hAnsi="Arial" w:cs="Arial"/>
          <w:color w:val="000000" w:themeColor="text1"/>
          <w:sz w:val="22"/>
          <w:szCs w:val="22"/>
        </w:rPr>
        <w:t xml:space="preserve"> του παρόντος. </w:t>
      </w:r>
    </w:p>
    <w:p w:rsidR="00B93326" w:rsidRPr="00BC1CA9" w:rsidRDefault="00B93326" w:rsidP="00B93326">
      <w:pPr>
        <w:pStyle w:val="a3"/>
        <w:ind w:left="0"/>
        <w:jc w:val="both"/>
        <w:rPr>
          <w:rFonts w:ascii="Arial" w:hAnsi="Arial" w:cs="Arial"/>
          <w:color w:val="000000" w:themeColor="text1"/>
          <w:sz w:val="22"/>
          <w:szCs w:val="22"/>
        </w:rPr>
      </w:pPr>
    </w:p>
    <w:p w:rsidR="0082647E" w:rsidRPr="00BC1CA9" w:rsidRDefault="0082647E" w:rsidP="0082647E">
      <w:pPr>
        <w:pStyle w:val="a3"/>
        <w:numPr>
          <w:ilvl w:val="0"/>
          <w:numId w:val="8"/>
        </w:numPr>
        <w:ind w:left="720"/>
        <w:jc w:val="both"/>
        <w:rPr>
          <w:rFonts w:ascii="Arial" w:hAnsi="Arial" w:cs="Arial"/>
          <w:b/>
          <w:color w:val="000000" w:themeColor="text1"/>
          <w:sz w:val="22"/>
          <w:szCs w:val="22"/>
        </w:rPr>
      </w:pPr>
      <w:r w:rsidRPr="00BC1CA9">
        <w:rPr>
          <w:rFonts w:ascii="Arial" w:hAnsi="Arial" w:cs="Arial"/>
          <w:b/>
          <w:color w:val="000000" w:themeColor="text1"/>
          <w:sz w:val="22"/>
          <w:szCs w:val="22"/>
        </w:rPr>
        <w:t>Ευθύνη</w:t>
      </w:r>
      <w:r w:rsidR="00DD2D9E" w:rsidRPr="00BC1CA9">
        <w:rPr>
          <w:rFonts w:ascii="Arial" w:hAnsi="Arial" w:cs="Arial"/>
          <w:b/>
          <w:color w:val="000000" w:themeColor="text1"/>
          <w:sz w:val="22"/>
          <w:szCs w:val="22"/>
        </w:rPr>
        <w:t xml:space="preserve"> Εταιρίας</w:t>
      </w:r>
    </w:p>
    <w:p w:rsidR="000D19F5" w:rsidRPr="00BC1CA9" w:rsidRDefault="000D19F5" w:rsidP="000D19F5">
      <w:pPr>
        <w:pStyle w:val="a3"/>
        <w:numPr>
          <w:ilvl w:val="0"/>
          <w:numId w:val="2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Με εξαίρεση των  οριζόμενων υπό </w:t>
      </w:r>
      <w:r w:rsidRPr="00BC1CA9">
        <w:rPr>
          <w:rFonts w:ascii="Arial" w:hAnsi="Arial" w:cs="Arial"/>
          <w:color w:val="000000" w:themeColor="text1"/>
          <w:sz w:val="22"/>
          <w:szCs w:val="22"/>
          <w:lang w:val="en-US"/>
        </w:rPr>
        <w:t>VIII</w:t>
      </w:r>
      <w:r w:rsidRPr="00BC1CA9">
        <w:rPr>
          <w:rFonts w:ascii="Arial" w:hAnsi="Arial" w:cs="Arial"/>
          <w:color w:val="000000" w:themeColor="text1"/>
          <w:sz w:val="22"/>
          <w:szCs w:val="22"/>
        </w:rPr>
        <w:t>.2 η Εταιρία δεν ευθύνεται για ζημιές που δεν παρουσιάστηκαν από τα ίδια τα προϊόντα. Ειδικότερα, η Εταιρία δεν ευθύνεται για διαφυγόντα κέρδη ή άλλες οικονομικές απώλειες τις οποίες υπέστη ο Πελάτης.</w:t>
      </w:r>
    </w:p>
    <w:p w:rsidR="000D19F5" w:rsidRPr="00BC1CA9" w:rsidRDefault="000D19F5" w:rsidP="000D19F5">
      <w:pPr>
        <w:pStyle w:val="a3"/>
        <w:numPr>
          <w:ilvl w:val="0"/>
          <w:numId w:val="25"/>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Εκτός εάν προβλέπεται διαφορετικά στο παρόν η Εταιρία φέρει ευθύνη για αποκατάσταση ζημίας που οφείλεται σε μη εκπλήρωση συμβατικών ή μη συμβατικών υποχρεώσεων, μόνο σε περίπτωση δόλου ή βαριάς αμέλειας εκ μέρους εκπροσώπου ή </w:t>
      </w:r>
      <w:proofErr w:type="spellStart"/>
      <w:r w:rsidRPr="00BC1CA9">
        <w:rPr>
          <w:rFonts w:ascii="Arial" w:hAnsi="Arial" w:cs="Arial"/>
          <w:color w:val="000000" w:themeColor="text1"/>
          <w:sz w:val="22"/>
          <w:szCs w:val="22"/>
        </w:rPr>
        <w:t>προστηθέντος</w:t>
      </w:r>
      <w:proofErr w:type="spellEnd"/>
      <w:r w:rsidRPr="00BC1CA9">
        <w:rPr>
          <w:rFonts w:ascii="Arial" w:hAnsi="Arial" w:cs="Arial"/>
          <w:color w:val="000000" w:themeColor="text1"/>
          <w:sz w:val="22"/>
          <w:szCs w:val="22"/>
        </w:rPr>
        <w:t xml:space="preserve"> </w:t>
      </w:r>
      <w:r w:rsidRPr="00BC1CA9">
        <w:rPr>
          <w:rFonts w:ascii="Arial" w:hAnsi="Arial" w:cs="Arial"/>
          <w:color w:val="000000" w:themeColor="text1"/>
          <w:sz w:val="22"/>
          <w:szCs w:val="22"/>
        </w:rPr>
        <w:t xml:space="preserve">υπαλλήλου της ή σε περίπτωση θανάτου ή σωματικής βλάβης. </w:t>
      </w:r>
    </w:p>
    <w:p w:rsidR="00495451" w:rsidRPr="00BC1CA9" w:rsidRDefault="00495451" w:rsidP="00495451">
      <w:pPr>
        <w:spacing w:line="276" w:lineRule="auto"/>
        <w:jc w:val="both"/>
        <w:rPr>
          <w:rFonts w:ascii="Arial" w:hAnsi="Arial" w:cs="Arial"/>
          <w:color w:val="000000" w:themeColor="text1"/>
          <w:sz w:val="22"/>
          <w:szCs w:val="22"/>
        </w:rPr>
      </w:pPr>
    </w:p>
    <w:p w:rsidR="00495451" w:rsidRPr="00BC1CA9" w:rsidRDefault="008C79D2" w:rsidP="000D19F5">
      <w:pPr>
        <w:pStyle w:val="a3"/>
        <w:numPr>
          <w:ilvl w:val="0"/>
          <w:numId w:val="8"/>
        </w:numPr>
        <w:ind w:left="720"/>
        <w:jc w:val="both"/>
        <w:rPr>
          <w:rFonts w:ascii="Arial" w:hAnsi="Arial" w:cs="Arial"/>
          <w:b/>
          <w:bCs/>
          <w:color w:val="000000" w:themeColor="text1"/>
          <w:sz w:val="22"/>
          <w:szCs w:val="22"/>
        </w:rPr>
      </w:pPr>
      <w:r w:rsidRPr="00BC1CA9">
        <w:rPr>
          <w:rFonts w:ascii="Arial" w:hAnsi="Arial" w:cs="Arial"/>
          <w:b/>
          <w:bCs/>
          <w:color w:val="000000" w:themeColor="text1"/>
          <w:sz w:val="22"/>
          <w:szCs w:val="22"/>
        </w:rPr>
        <w:t>Δικαίωμα υπαναχώρησης Εταιρ</w:t>
      </w:r>
      <w:r w:rsidR="00495451" w:rsidRPr="00BC1CA9">
        <w:rPr>
          <w:rFonts w:ascii="Arial" w:hAnsi="Arial" w:cs="Arial"/>
          <w:b/>
          <w:bCs/>
          <w:color w:val="000000" w:themeColor="text1"/>
          <w:sz w:val="22"/>
          <w:szCs w:val="22"/>
        </w:rPr>
        <w:t xml:space="preserve">ίας και Πελάτη </w:t>
      </w:r>
    </w:p>
    <w:p w:rsidR="00495451" w:rsidRPr="00BC1CA9" w:rsidRDefault="00495451" w:rsidP="00967642">
      <w:pPr>
        <w:pStyle w:val="a3"/>
        <w:numPr>
          <w:ilvl w:val="0"/>
          <w:numId w:val="22"/>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Η Εταιρία δύναται είτε να απαιτήσει την εκτέλεση της σύμβασης, δηλαδή την καταβολή του τιμήματος από τον </w:t>
      </w:r>
      <w:r w:rsidR="008C79D2" w:rsidRPr="00BC1CA9">
        <w:rPr>
          <w:rFonts w:ascii="Arial" w:hAnsi="Arial" w:cs="Arial"/>
          <w:color w:val="000000" w:themeColor="text1"/>
          <w:sz w:val="22"/>
          <w:szCs w:val="22"/>
        </w:rPr>
        <w:t>Πελάτη</w:t>
      </w:r>
      <w:r w:rsidRPr="00BC1CA9">
        <w:rPr>
          <w:rFonts w:ascii="Arial" w:hAnsi="Arial" w:cs="Arial"/>
          <w:color w:val="000000" w:themeColor="text1"/>
          <w:sz w:val="22"/>
          <w:szCs w:val="22"/>
        </w:rPr>
        <w:t xml:space="preserve"> είτε να υπαναχωρήσει από τη σύμβαση. Η υπαναχώρηση εκ μέρους της Εταιρίας δεν προϋποθέτει απαραίτητα κάποια προθεσμία εκπλήρωσης της υποχρέωσης του Πελάτη και επιπλέον επιφέρει επιστροφή των καταβληθέντων παροχών, ώστε να μην τεθεί ζήτημα αδικαιολόγητου πλουτισμού. Κατά συνέπεια, εάν υπαναχωρήσει η Εταιρία επιστρέφει το τίμημα στον Πελάτη, ενώ ο Πελάτης επιστρέφει το πράγμα και τους καρπούς ωφέλειας που αποκόμισε από τη χρήση του προϊόντος, εφόσον αυτοί υπάρχουν. </w:t>
      </w:r>
    </w:p>
    <w:p w:rsidR="00495451" w:rsidRPr="00BC1CA9" w:rsidRDefault="00495451" w:rsidP="00967642">
      <w:pPr>
        <w:pStyle w:val="a3"/>
        <w:numPr>
          <w:ilvl w:val="0"/>
          <w:numId w:val="22"/>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Αν υπήρξε φθορά του προϊόντος εκ μέρους του Πελάτη, η Εταιρία δύναται να αξιώσει αποζημίωση, εφόσον η φθορά οφείλεται σε υπαιτιότητα του Πελάτη και όχι σε τυχαία γεγονότα. Η αποζημίωση μπορεί να αξιωθεί από την Εταιρεία και λόγω της μη εκτέλεσης της σύμβασης</w:t>
      </w:r>
      <w:r w:rsidR="00967642" w:rsidRPr="00BC1CA9">
        <w:rPr>
          <w:rFonts w:ascii="Arial" w:hAnsi="Arial" w:cs="Arial"/>
          <w:color w:val="000000" w:themeColor="text1"/>
          <w:sz w:val="22"/>
          <w:szCs w:val="22"/>
        </w:rPr>
        <w:t>,</w:t>
      </w:r>
      <w:r w:rsidRPr="00BC1CA9">
        <w:rPr>
          <w:rFonts w:ascii="Arial" w:hAnsi="Arial" w:cs="Arial"/>
          <w:color w:val="000000" w:themeColor="text1"/>
          <w:sz w:val="22"/>
          <w:szCs w:val="22"/>
        </w:rPr>
        <w:t xml:space="preserve"> η οποία της προκάλεσε ζημία, η οποία όμως δεν πρέπει να υπερβαίνει την πραγματική ζημία της Εταιρίας. </w:t>
      </w:r>
    </w:p>
    <w:p w:rsidR="00495451" w:rsidRPr="00BC1CA9" w:rsidRDefault="00495451" w:rsidP="00967642">
      <w:pPr>
        <w:pStyle w:val="a3"/>
        <w:numPr>
          <w:ilvl w:val="0"/>
          <w:numId w:val="22"/>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Η Εταιρία ευθύνεται κατ</w:t>
      </w:r>
      <w:r w:rsidR="008C79D2" w:rsidRPr="00BC1CA9">
        <w:rPr>
          <w:rFonts w:ascii="Arial" w:hAnsi="Arial" w:cs="Arial"/>
          <w:color w:val="000000" w:themeColor="text1"/>
          <w:sz w:val="22"/>
          <w:szCs w:val="22"/>
        </w:rPr>
        <w:t>ά</w:t>
      </w:r>
      <w:r w:rsidRPr="00BC1CA9">
        <w:rPr>
          <w:rFonts w:ascii="Arial" w:hAnsi="Arial" w:cs="Arial"/>
          <w:color w:val="000000" w:themeColor="text1"/>
          <w:sz w:val="22"/>
          <w:szCs w:val="22"/>
        </w:rPr>
        <w:t xml:space="preserve"> το χρόνο που ο κίνδυνος μεταβαίνει στον Πελάτη για ελλείψεις συνομολογημένων ιδιοτήτων ή για πραγματικά ελαττώματα, ανεξάρτητα από την υπαιτιότητά της. Ευθύνη δεν έχει όμως η Εταιρία όταν ο Πελάτης γνώριζε κατά τη σύναψη της </w:t>
      </w:r>
      <w:r w:rsidR="00967642" w:rsidRPr="00BC1CA9">
        <w:rPr>
          <w:rFonts w:ascii="Arial" w:hAnsi="Arial" w:cs="Arial"/>
          <w:color w:val="000000" w:themeColor="text1"/>
          <w:sz w:val="22"/>
          <w:szCs w:val="22"/>
        </w:rPr>
        <w:t>σ</w:t>
      </w:r>
      <w:r w:rsidRPr="00BC1CA9">
        <w:rPr>
          <w:rFonts w:ascii="Arial" w:hAnsi="Arial" w:cs="Arial"/>
          <w:color w:val="000000" w:themeColor="text1"/>
          <w:sz w:val="22"/>
          <w:szCs w:val="22"/>
        </w:rPr>
        <w:t xml:space="preserve">ύμβασης τη μη ανταπόκριση του προϊόντος στη </w:t>
      </w:r>
      <w:r w:rsidR="008C79D2" w:rsidRPr="00BC1CA9">
        <w:rPr>
          <w:rFonts w:ascii="Arial" w:hAnsi="Arial" w:cs="Arial"/>
          <w:color w:val="000000" w:themeColor="text1"/>
          <w:sz w:val="22"/>
          <w:szCs w:val="22"/>
        </w:rPr>
        <w:t>σ</w:t>
      </w:r>
      <w:r w:rsidRPr="00BC1CA9">
        <w:rPr>
          <w:rFonts w:ascii="Arial" w:hAnsi="Arial" w:cs="Arial"/>
          <w:color w:val="000000" w:themeColor="text1"/>
          <w:sz w:val="22"/>
          <w:szCs w:val="22"/>
        </w:rPr>
        <w:t xml:space="preserve">ύμβαση (537 ΑΚ). Το ελάττωμα ή η έλλειψη συνομολογημένης ιδιότητας που διαπιστώνεται μέσα σε έξι μήνες από την παράδοση του </w:t>
      </w:r>
      <w:bookmarkStart w:id="0" w:name="_Hlk113560523"/>
      <w:r w:rsidRPr="00BC1CA9">
        <w:rPr>
          <w:rFonts w:ascii="Arial" w:hAnsi="Arial" w:cs="Arial"/>
          <w:color w:val="000000" w:themeColor="text1"/>
          <w:sz w:val="22"/>
          <w:szCs w:val="22"/>
        </w:rPr>
        <w:t xml:space="preserve">προϊόντος </w:t>
      </w:r>
      <w:bookmarkEnd w:id="0"/>
      <w:r w:rsidRPr="00BC1CA9">
        <w:rPr>
          <w:rFonts w:ascii="Arial" w:hAnsi="Arial" w:cs="Arial"/>
          <w:color w:val="000000" w:themeColor="text1"/>
          <w:sz w:val="22"/>
          <w:szCs w:val="22"/>
        </w:rPr>
        <w:t>στον Πελάτη, τεκμαίρεται ότι υπήρχε κατά την παράδοση, εκτός αν τούτο δεν συμβιβάζεται με τη φύση του προϊόντος που πουλήθηκε ή με τη φύση του ελαττώματος ή της έλλειψης.</w:t>
      </w:r>
    </w:p>
    <w:p w:rsidR="00BD043E" w:rsidRPr="00BC1CA9" w:rsidRDefault="00495451" w:rsidP="000D19F5">
      <w:pPr>
        <w:pStyle w:val="a3"/>
        <w:numPr>
          <w:ilvl w:val="0"/>
          <w:numId w:val="22"/>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Συνεπεία των παραπάνω, ο Πελάτης έχει δικαίωμα είτε να απαιτήσει τη διόρθωση ή αντικατάσταση του προϊόντος που δεν ανταποκρίνεται στη </w:t>
      </w:r>
      <w:r w:rsidR="008C79D2" w:rsidRPr="00BC1CA9">
        <w:rPr>
          <w:rFonts w:ascii="Arial" w:hAnsi="Arial" w:cs="Arial"/>
          <w:color w:val="000000" w:themeColor="text1"/>
          <w:sz w:val="22"/>
          <w:szCs w:val="22"/>
        </w:rPr>
        <w:t>σ</w:t>
      </w:r>
      <w:r w:rsidRPr="00BC1CA9">
        <w:rPr>
          <w:rFonts w:ascii="Arial" w:hAnsi="Arial" w:cs="Arial"/>
          <w:color w:val="000000" w:themeColor="text1"/>
          <w:sz w:val="22"/>
          <w:szCs w:val="22"/>
        </w:rPr>
        <w:t xml:space="preserve">ύμβαση, εκτός αν αυτό αποφέρει δυσανάλογες δαπάνες στην Εταιρία ή είναι δύσκολο να επιτευχθεί, είτε να μειωθεί το τίμημα από τον </w:t>
      </w:r>
      <w:r w:rsidR="008C79D2" w:rsidRPr="00BC1CA9">
        <w:rPr>
          <w:rFonts w:ascii="Arial" w:hAnsi="Arial" w:cs="Arial"/>
          <w:color w:val="000000" w:themeColor="text1"/>
          <w:sz w:val="22"/>
          <w:szCs w:val="22"/>
        </w:rPr>
        <w:t>Πελάτη</w:t>
      </w:r>
      <w:r w:rsidRPr="00BC1CA9">
        <w:rPr>
          <w:rFonts w:ascii="Arial" w:hAnsi="Arial" w:cs="Arial"/>
          <w:color w:val="000000" w:themeColor="text1"/>
          <w:sz w:val="22"/>
          <w:szCs w:val="22"/>
        </w:rPr>
        <w:t xml:space="preserve">, είτε να υπαναχωρήσει από τη </w:t>
      </w:r>
      <w:r w:rsidR="008C79D2" w:rsidRPr="00BC1CA9">
        <w:rPr>
          <w:rFonts w:ascii="Arial" w:hAnsi="Arial" w:cs="Arial"/>
          <w:color w:val="000000" w:themeColor="text1"/>
          <w:sz w:val="22"/>
          <w:szCs w:val="22"/>
        </w:rPr>
        <w:t>σ</w:t>
      </w:r>
      <w:r w:rsidRPr="00BC1CA9">
        <w:rPr>
          <w:rFonts w:ascii="Arial" w:hAnsi="Arial" w:cs="Arial"/>
          <w:color w:val="000000" w:themeColor="text1"/>
          <w:sz w:val="22"/>
          <w:szCs w:val="22"/>
        </w:rPr>
        <w:t xml:space="preserve">ύμβαση, αρκεί το ελάττωμα να υπήρχε κατά τη σύναψη της τελευταίας και να μην επήλθε επουσιωδώς. Η Εταιρία οφείλει να προβεί σε διόρθωση ή αντικατάσταση εντός εύλογου χρόνου. </w:t>
      </w:r>
    </w:p>
    <w:p w:rsidR="007E6996" w:rsidRPr="00BC1CA9" w:rsidRDefault="00495451" w:rsidP="000D19F5">
      <w:pPr>
        <w:pStyle w:val="a3"/>
        <w:numPr>
          <w:ilvl w:val="0"/>
          <w:numId w:val="22"/>
        </w:numPr>
        <w:spacing w:line="276" w:lineRule="auto"/>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Αν ο Πελάτης επιλέξει να ασκήσει το δικαίωμά του προς υπαναχώρηση λόγω πραγματικού ελαττώματος ή έλλειψης συνομολογημένης ιδιότητας, υποχρεούται να αποδώσει στην Εταιρία το προϊόν ακριβώς όπως το έλαβε, δηλαδή απαλλαγμένο από κάθε βάρος που οφείλεται στον ίδιο. Οφείλει επίσης ο Πελάτης να αποδώσει και τα ωφελήματα που αποκόμισε από τη χρήση του προϊόντος. </w:t>
      </w:r>
    </w:p>
    <w:p w:rsidR="005F2F32" w:rsidRPr="00BC1CA9" w:rsidRDefault="005F2F32" w:rsidP="000D19F5">
      <w:pPr>
        <w:pStyle w:val="a3"/>
        <w:spacing w:line="276" w:lineRule="auto"/>
        <w:ind w:left="0"/>
        <w:jc w:val="both"/>
        <w:rPr>
          <w:rFonts w:ascii="Arial" w:hAnsi="Arial" w:cs="Arial"/>
          <w:color w:val="000000" w:themeColor="text1"/>
          <w:sz w:val="22"/>
          <w:szCs w:val="22"/>
        </w:rPr>
      </w:pPr>
    </w:p>
    <w:p w:rsidR="00495451" w:rsidRPr="00BC1CA9" w:rsidRDefault="00495451" w:rsidP="000D19F5">
      <w:pPr>
        <w:pStyle w:val="a3"/>
        <w:numPr>
          <w:ilvl w:val="0"/>
          <w:numId w:val="8"/>
        </w:numPr>
        <w:ind w:left="720"/>
        <w:jc w:val="both"/>
        <w:rPr>
          <w:rFonts w:ascii="Arial" w:hAnsi="Arial" w:cs="Arial"/>
          <w:color w:val="000000" w:themeColor="text1"/>
          <w:sz w:val="22"/>
          <w:szCs w:val="22"/>
        </w:rPr>
      </w:pPr>
      <w:r w:rsidRPr="00BC1CA9">
        <w:rPr>
          <w:rFonts w:ascii="Arial" w:hAnsi="Arial" w:cs="Arial"/>
          <w:b/>
          <w:bCs/>
          <w:color w:val="000000" w:themeColor="text1"/>
          <w:sz w:val="22"/>
          <w:szCs w:val="22"/>
        </w:rPr>
        <w:t>Απαλλακτικές ρήτρες</w:t>
      </w:r>
    </w:p>
    <w:p w:rsidR="00495451" w:rsidRPr="00BC1CA9" w:rsidRDefault="00495451" w:rsidP="008D1C6D">
      <w:pPr>
        <w:pStyle w:val="a3"/>
        <w:numPr>
          <w:ilvl w:val="0"/>
          <w:numId w:val="23"/>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Άκυρη είναι κάθε εκ των προτέρων συμφωνία με την οποία αποκλείεται ή περιορίζεται η ευθύνη των </w:t>
      </w:r>
      <w:r w:rsidR="007E6996" w:rsidRPr="00BC1CA9">
        <w:rPr>
          <w:rFonts w:ascii="Arial" w:hAnsi="Arial" w:cs="Arial"/>
          <w:color w:val="000000" w:themeColor="text1"/>
          <w:sz w:val="22"/>
          <w:szCs w:val="22"/>
        </w:rPr>
        <w:t>σ</w:t>
      </w:r>
      <w:r w:rsidRPr="00BC1CA9">
        <w:rPr>
          <w:rFonts w:ascii="Arial" w:hAnsi="Arial" w:cs="Arial"/>
          <w:color w:val="000000" w:themeColor="text1"/>
          <w:sz w:val="22"/>
          <w:szCs w:val="22"/>
        </w:rPr>
        <w:t xml:space="preserve">υμβαλλομένων </w:t>
      </w:r>
      <w:r w:rsidR="007E6996" w:rsidRPr="00BC1CA9">
        <w:rPr>
          <w:rFonts w:ascii="Arial" w:hAnsi="Arial" w:cs="Arial"/>
          <w:color w:val="000000" w:themeColor="text1"/>
          <w:sz w:val="22"/>
          <w:szCs w:val="22"/>
        </w:rPr>
        <w:t>μ</w:t>
      </w:r>
      <w:r w:rsidRPr="00BC1CA9">
        <w:rPr>
          <w:rFonts w:ascii="Arial" w:hAnsi="Arial" w:cs="Arial"/>
          <w:color w:val="000000" w:themeColor="text1"/>
          <w:sz w:val="22"/>
          <w:szCs w:val="22"/>
        </w:rPr>
        <w:t>ερών από δόλο ή βαριά αμέλεια.</w:t>
      </w:r>
    </w:p>
    <w:p w:rsidR="00495451" w:rsidRPr="00BC1CA9" w:rsidRDefault="00495451" w:rsidP="008D1C6D">
      <w:pPr>
        <w:pStyle w:val="a3"/>
        <w:numPr>
          <w:ilvl w:val="0"/>
          <w:numId w:val="23"/>
        </w:numPr>
        <w:ind w:left="0" w:firstLine="0"/>
        <w:jc w:val="both"/>
        <w:rPr>
          <w:rFonts w:ascii="Arial" w:hAnsi="Arial" w:cs="Arial"/>
          <w:color w:val="000000" w:themeColor="text1"/>
          <w:sz w:val="22"/>
          <w:szCs w:val="22"/>
          <w:bdr w:val="none" w:sz="0" w:space="0" w:color="auto" w:frame="1"/>
        </w:rPr>
      </w:pPr>
      <w:r w:rsidRPr="00BC1CA9">
        <w:rPr>
          <w:rFonts w:ascii="Arial" w:hAnsi="Arial" w:cs="Arial"/>
          <w:color w:val="000000" w:themeColor="text1"/>
          <w:sz w:val="22"/>
          <w:szCs w:val="22"/>
        </w:rPr>
        <w:t>Άκυρη είναι επίσης η εκ των προτέρων συμφωνία ότι δεν θα ευθύνεται η Εταιρία και για ελαφριά ακόμη αμέλεια, αν η ευθύνη προέρχεται από την άσκηση επιχείρησης για την </w:t>
      </w:r>
      <w:r w:rsidRPr="00BC1CA9">
        <w:rPr>
          <w:rFonts w:ascii="Arial" w:hAnsi="Arial" w:cs="Arial"/>
          <w:color w:val="000000" w:themeColor="text1"/>
          <w:sz w:val="22"/>
          <w:szCs w:val="22"/>
          <w:bdr w:val="none" w:sz="0" w:space="0" w:color="auto" w:frame="1"/>
        </w:rPr>
        <w:t xml:space="preserve">οποία προηγήθηκε παραχώρηση της αρχής. Το ίδιο ισχύει και αν η απαλλακτική ρήτρα περιέχεται σε όρο της </w:t>
      </w:r>
      <w:r w:rsidR="007E6996" w:rsidRPr="00BC1CA9">
        <w:rPr>
          <w:rFonts w:ascii="Arial" w:hAnsi="Arial" w:cs="Arial"/>
          <w:color w:val="000000" w:themeColor="text1"/>
          <w:sz w:val="22"/>
          <w:szCs w:val="22"/>
          <w:bdr w:val="none" w:sz="0" w:space="0" w:color="auto" w:frame="1"/>
        </w:rPr>
        <w:t>σ</w:t>
      </w:r>
      <w:r w:rsidRPr="00BC1CA9">
        <w:rPr>
          <w:rFonts w:ascii="Arial" w:hAnsi="Arial" w:cs="Arial"/>
          <w:color w:val="000000" w:themeColor="text1"/>
          <w:sz w:val="22"/>
          <w:szCs w:val="22"/>
          <w:bdr w:val="none" w:sz="0" w:space="0" w:color="auto" w:frame="1"/>
        </w:rPr>
        <w:t xml:space="preserve">ύμβασης που δεν αποτέλεσε αντικείμενο ατομικής διαπραγμάτευσης. </w:t>
      </w:r>
    </w:p>
    <w:p w:rsidR="00495451" w:rsidRPr="00BC1CA9" w:rsidRDefault="00495451" w:rsidP="00495451">
      <w:pPr>
        <w:spacing w:line="276" w:lineRule="auto"/>
        <w:jc w:val="both"/>
        <w:rPr>
          <w:rFonts w:ascii="Arial" w:hAnsi="Arial" w:cs="Arial"/>
          <w:color w:val="000000" w:themeColor="text1"/>
          <w:sz w:val="22"/>
          <w:szCs w:val="22"/>
          <w:bdr w:val="none" w:sz="0" w:space="0" w:color="auto" w:frame="1"/>
        </w:rPr>
      </w:pPr>
    </w:p>
    <w:p w:rsidR="00495451" w:rsidRPr="00BC1CA9" w:rsidRDefault="00495451" w:rsidP="000D19F5">
      <w:pPr>
        <w:pStyle w:val="a3"/>
        <w:numPr>
          <w:ilvl w:val="0"/>
          <w:numId w:val="8"/>
        </w:numPr>
        <w:ind w:left="720"/>
        <w:jc w:val="both"/>
        <w:rPr>
          <w:rStyle w:val="a5"/>
          <w:rFonts w:ascii="Arial" w:hAnsi="Arial" w:cs="Arial"/>
          <w:color w:val="000000" w:themeColor="text1"/>
          <w:sz w:val="22"/>
          <w:szCs w:val="22"/>
        </w:rPr>
      </w:pPr>
      <w:r w:rsidRPr="00BC1CA9">
        <w:rPr>
          <w:rStyle w:val="a5"/>
          <w:rFonts w:ascii="Arial" w:hAnsi="Arial" w:cs="Arial"/>
          <w:color w:val="000000" w:themeColor="text1"/>
          <w:sz w:val="22"/>
          <w:szCs w:val="22"/>
          <w:lang w:val="en-US"/>
        </w:rPr>
        <w:t>A</w:t>
      </w:r>
      <w:proofErr w:type="spellStart"/>
      <w:r w:rsidRPr="00BC1CA9">
        <w:rPr>
          <w:rStyle w:val="a5"/>
          <w:rFonts w:ascii="Arial" w:hAnsi="Arial" w:cs="Arial"/>
          <w:color w:val="000000" w:themeColor="text1"/>
          <w:sz w:val="22"/>
          <w:szCs w:val="22"/>
        </w:rPr>
        <w:t>δικοπρακτική</w:t>
      </w:r>
      <w:proofErr w:type="spellEnd"/>
      <w:r w:rsidRPr="00BC1CA9">
        <w:rPr>
          <w:rStyle w:val="a5"/>
          <w:rFonts w:ascii="Arial" w:hAnsi="Arial" w:cs="Arial"/>
          <w:color w:val="000000" w:themeColor="text1"/>
          <w:sz w:val="22"/>
          <w:szCs w:val="22"/>
        </w:rPr>
        <w:t xml:space="preserve"> ευθύνη των Μερών </w:t>
      </w:r>
    </w:p>
    <w:p w:rsidR="00495451" w:rsidRPr="00BC1CA9" w:rsidRDefault="00495451" w:rsidP="008D1C6D">
      <w:pPr>
        <w:pStyle w:val="a3"/>
        <w:numPr>
          <w:ilvl w:val="0"/>
          <w:numId w:val="24"/>
        </w:numPr>
        <w:ind w:left="0" w:firstLine="0"/>
        <w:jc w:val="both"/>
        <w:rPr>
          <w:rStyle w:val="a5"/>
          <w:rFonts w:ascii="Arial" w:hAnsi="Arial" w:cs="Arial"/>
          <w:b w:val="0"/>
          <w:bCs w:val="0"/>
          <w:color w:val="000000" w:themeColor="text1"/>
          <w:sz w:val="22"/>
          <w:szCs w:val="22"/>
        </w:rPr>
      </w:pPr>
      <w:r w:rsidRPr="00BC1CA9">
        <w:rPr>
          <w:rStyle w:val="a5"/>
          <w:rFonts w:ascii="Arial" w:hAnsi="Arial" w:cs="Arial"/>
          <w:b w:val="0"/>
          <w:color w:val="000000" w:themeColor="text1"/>
          <w:sz w:val="22"/>
          <w:szCs w:val="22"/>
        </w:rPr>
        <w:t xml:space="preserve">Κάθε </w:t>
      </w:r>
      <w:proofErr w:type="spellStart"/>
      <w:r w:rsidRPr="00BC1CA9">
        <w:rPr>
          <w:rStyle w:val="a5"/>
          <w:rFonts w:ascii="Arial" w:hAnsi="Arial" w:cs="Arial"/>
          <w:b w:val="0"/>
          <w:color w:val="000000" w:themeColor="text1"/>
          <w:sz w:val="22"/>
          <w:szCs w:val="22"/>
        </w:rPr>
        <w:t>αδικοπρακτική</w:t>
      </w:r>
      <w:proofErr w:type="spellEnd"/>
      <w:r w:rsidRPr="00BC1CA9">
        <w:rPr>
          <w:rStyle w:val="a5"/>
          <w:rFonts w:ascii="Arial" w:hAnsi="Arial" w:cs="Arial"/>
          <w:b w:val="0"/>
          <w:color w:val="000000" w:themeColor="text1"/>
          <w:sz w:val="22"/>
          <w:szCs w:val="22"/>
        </w:rPr>
        <w:t xml:space="preserve"> ευθύνη βαρύνει το μέρος εκείνο όπου συντρέχει υπαιτιότητα, σε αντίθεση με την </w:t>
      </w:r>
      <w:r w:rsidR="007E6996" w:rsidRPr="00BC1CA9">
        <w:rPr>
          <w:rStyle w:val="a5"/>
          <w:rFonts w:ascii="Arial" w:hAnsi="Arial" w:cs="Arial"/>
          <w:b w:val="0"/>
          <w:color w:val="000000" w:themeColor="text1"/>
          <w:sz w:val="22"/>
          <w:szCs w:val="22"/>
        </w:rPr>
        <w:t>σ</w:t>
      </w:r>
      <w:r w:rsidRPr="00BC1CA9">
        <w:rPr>
          <w:rStyle w:val="a5"/>
          <w:rFonts w:ascii="Arial" w:hAnsi="Arial" w:cs="Arial"/>
          <w:b w:val="0"/>
          <w:color w:val="000000" w:themeColor="text1"/>
          <w:sz w:val="22"/>
          <w:szCs w:val="22"/>
        </w:rPr>
        <w:t xml:space="preserve">ύμβαση όπου η υπαιτιότητα των μερών τεκμαίρεται. </w:t>
      </w:r>
    </w:p>
    <w:p w:rsidR="00495451" w:rsidRPr="00BC1CA9" w:rsidRDefault="00495451" w:rsidP="008D1C6D">
      <w:pPr>
        <w:pStyle w:val="a3"/>
        <w:numPr>
          <w:ilvl w:val="0"/>
          <w:numId w:val="2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Με την προϋπόθεση της </w:t>
      </w:r>
      <w:r w:rsidRPr="00BC1CA9">
        <w:rPr>
          <w:rStyle w:val="a5"/>
          <w:rFonts w:ascii="Arial" w:hAnsi="Arial" w:cs="Arial"/>
          <w:b w:val="0"/>
          <w:color w:val="000000" w:themeColor="text1"/>
          <w:sz w:val="22"/>
          <w:szCs w:val="22"/>
        </w:rPr>
        <w:t>υπαιτιότητας</w:t>
      </w:r>
      <w:r w:rsidRPr="00BC1CA9">
        <w:rPr>
          <w:rFonts w:ascii="Arial" w:hAnsi="Arial" w:cs="Arial"/>
          <w:bCs/>
          <w:color w:val="000000" w:themeColor="text1"/>
          <w:sz w:val="22"/>
          <w:szCs w:val="22"/>
        </w:rPr>
        <w:t>, </w:t>
      </w:r>
      <w:r w:rsidRPr="00BC1CA9">
        <w:rPr>
          <w:rStyle w:val="a5"/>
          <w:rFonts w:ascii="Arial" w:hAnsi="Arial" w:cs="Arial"/>
          <w:b w:val="0"/>
          <w:color w:val="000000" w:themeColor="text1"/>
          <w:sz w:val="22"/>
          <w:szCs w:val="22"/>
        </w:rPr>
        <w:t>θεσπίζεται ο κανόνας της υποκειμενικής ευθύνης προς αποζημίωση, απαιτείται δηλαδή πταίσμα.</w:t>
      </w:r>
      <w:r w:rsidRPr="00BC1CA9">
        <w:rPr>
          <w:rFonts w:ascii="Arial" w:hAnsi="Arial" w:cs="Arial"/>
          <w:color w:val="000000" w:themeColor="text1"/>
          <w:sz w:val="22"/>
          <w:szCs w:val="22"/>
        </w:rPr>
        <w:t xml:space="preserve"> Ο όρος της υπαιτιότητας </w:t>
      </w:r>
      <w:proofErr w:type="spellStart"/>
      <w:r w:rsidRPr="00BC1CA9">
        <w:rPr>
          <w:rFonts w:ascii="Arial" w:hAnsi="Arial" w:cs="Arial"/>
          <w:color w:val="000000" w:themeColor="text1"/>
          <w:sz w:val="22"/>
          <w:szCs w:val="22"/>
        </w:rPr>
        <w:t>πληρούται</w:t>
      </w:r>
      <w:proofErr w:type="spellEnd"/>
      <w:r w:rsidRPr="00BC1CA9">
        <w:rPr>
          <w:rFonts w:ascii="Arial" w:hAnsi="Arial" w:cs="Arial"/>
          <w:color w:val="000000" w:themeColor="text1"/>
          <w:sz w:val="22"/>
          <w:szCs w:val="22"/>
        </w:rPr>
        <w:t xml:space="preserve"> και όταν η ζημιογόνος συμπεριφορά ενέχει αμέλεια </w:t>
      </w:r>
      <w:r w:rsidR="007E6996" w:rsidRPr="00BC1CA9">
        <w:rPr>
          <w:rFonts w:ascii="Arial" w:hAnsi="Arial" w:cs="Arial"/>
          <w:color w:val="000000" w:themeColor="text1"/>
          <w:sz w:val="22"/>
          <w:szCs w:val="22"/>
        </w:rPr>
        <w:t>είτε του Πελάτη, είτε της Εταιρ</w:t>
      </w:r>
      <w:r w:rsidRPr="00BC1CA9">
        <w:rPr>
          <w:rFonts w:ascii="Arial" w:hAnsi="Arial" w:cs="Arial"/>
          <w:color w:val="000000" w:themeColor="text1"/>
          <w:sz w:val="22"/>
          <w:szCs w:val="22"/>
        </w:rPr>
        <w:t xml:space="preserve">ίας, δηλαδή την μη καταβολή από μέρους τους της επιμέλειας που απαιτείται στις συναλλαγές. Η υπαιτιότητα συνιστά αυτοτελή προϋπόθεση, συντρέχει δε στο πρόσωπο του </w:t>
      </w:r>
      <w:proofErr w:type="spellStart"/>
      <w:r w:rsidRPr="00BC1CA9">
        <w:rPr>
          <w:rFonts w:ascii="Arial" w:hAnsi="Arial" w:cs="Arial"/>
          <w:color w:val="000000" w:themeColor="text1"/>
          <w:sz w:val="22"/>
          <w:szCs w:val="22"/>
        </w:rPr>
        <w:t>ζημιώσαντος</w:t>
      </w:r>
      <w:proofErr w:type="spellEnd"/>
      <w:r w:rsidRPr="00BC1CA9">
        <w:rPr>
          <w:rFonts w:ascii="Arial" w:hAnsi="Arial" w:cs="Arial"/>
          <w:bCs/>
          <w:color w:val="000000" w:themeColor="text1"/>
          <w:sz w:val="22"/>
          <w:szCs w:val="22"/>
        </w:rPr>
        <w:t> </w:t>
      </w:r>
      <w:r w:rsidRPr="00BC1CA9">
        <w:rPr>
          <w:rStyle w:val="a5"/>
          <w:rFonts w:ascii="Arial" w:hAnsi="Arial" w:cs="Arial"/>
          <w:b w:val="0"/>
          <w:color w:val="000000" w:themeColor="text1"/>
          <w:sz w:val="22"/>
          <w:szCs w:val="22"/>
        </w:rPr>
        <w:t xml:space="preserve">αν υπάρχει οποιαδήποτε μορφή δόλου ή αμέλειας, ακόμη και ελαφριάς, η οποία κρίνεται βάσει του μέσου συνετού ανθρώπου (330 </w:t>
      </w:r>
      <w:proofErr w:type="spellStart"/>
      <w:r w:rsidRPr="00BC1CA9">
        <w:rPr>
          <w:rStyle w:val="a5"/>
          <w:rFonts w:ascii="Arial" w:hAnsi="Arial" w:cs="Arial"/>
          <w:b w:val="0"/>
          <w:color w:val="000000" w:themeColor="text1"/>
          <w:sz w:val="22"/>
          <w:szCs w:val="22"/>
        </w:rPr>
        <w:t>εδ</w:t>
      </w:r>
      <w:proofErr w:type="spellEnd"/>
      <w:r w:rsidRPr="00BC1CA9">
        <w:rPr>
          <w:rStyle w:val="a5"/>
          <w:rFonts w:ascii="Arial" w:hAnsi="Arial" w:cs="Arial"/>
          <w:b w:val="0"/>
          <w:color w:val="000000" w:themeColor="text1"/>
          <w:sz w:val="22"/>
          <w:szCs w:val="22"/>
        </w:rPr>
        <w:t>. β΄ Α.Κ.), δηλαδή ελαφρά αφηρημένη αμέλεια</w:t>
      </w:r>
      <w:bookmarkStart w:id="1" w:name="_GoBack"/>
      <w:bookmarkEnd w:id="1"/>
      <w:r w:rsidRPr="00BC1CA9">
        <w:rPr>
          <w:rStyle w:val="a5"/>
          <w:rFonts w:ascii="Arial" w:hAnsi="Arial" w:cs="Arial"/>
          <w:b w:val="0"/>
          <w:color w:val="000000" w:themeColor="text1"/>
          <w:sz w:val="22"/>
          <w:szCs w:val="22"/>
        </w:rPr>
        <w:t>. </w:t>
      </w:r>
    </w:p>
    <w:p w:rsidR="00495451" w:rsidRPr="00BC1CA9" w:rsidRDefault="00495451" w:rsidP="008D1C6D">
      <w:pPr>
        <w:pStyle w:val="a3"/>
        <w:numPr>
          <w:ilvl w:val="0"/>
          <w:numId w:val="2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Η ζημία είναι περιουσιακή και μη, θετική και αποθετική, παρούσα και μέλλουσα, άμεση και έμμεση. Ενόψει της ανωτέρω έννοιας της ζημίας αλλά και του </w:t>
      </w:r>
      <w:proofErr w:type="spellStart"/>
      <w:r w:rsidRPr="00BC1CA9">
        <w:rPr>
          <w:rFonts w:ascii="Arial" w:hAnsi="Arial" w:cs="Arial"/>
          <w:color w:val="000000" w:themeColor="text1"/>
          <w:sz w:val="22"/>
          <w:szCs w:val="22"/>
        </w:rPr>
        <w:t>αποκαταστατικού</w:t>
      </w:r>
      <w:proofErr w:type="spellEnd"/>
      <w:r w:rsidRPr="00BC1CA9">
        <w:rPr>
          <w:rFonts w:ascii="Arial" w:hAnsi="Arial" w:cs="Arial"/>
          <w:color w:val="000000" w:themeColor="text1"/>
          <w:sz w:val="22"/>
          <w:szCs w:val="22"/>
        </w:rPr>
        <w:t xml:space="preserve"> σκοπού του δικαίου της αποζημίωσης, αποκαθίσταται όλη η πραγματική ζημία που υφίσταται ο φορέας του θιγόμενου δικαιώματος, είτε δηλαδή η Εταιρία είτε ο Πελάτης, από τη βλάβη (π.χ. παράδοση του προϊόντος από την Εταιρία στον Πελάτη με πραγματικά ελαττώματα) ή από την απώλεια ή την καταστροφή του συγκεκριμένου προϊόντος που έχει οικονομική αξία (π.χ. καταστροφή του προϊόντος με αποκλειστική υπαιτιότητα του Πελάτη) και μάλιστα ανεξάρτητα από το αν το άλλο μέρος είχε πρόθεση ή νομική δυνατότητα μεταβίβασης ή εκχώρησης κλπ</w:t>
      </w:r>
      <w:r w:rsidR="007E6996" w:rsidRPr="00BC1CA9">
        <w:rPr>
          <w:rFonts w:ascii="Arial" w:hAnsi="Arial" w:cs="Arial"/>
          <w:color w:val="000000" w:themeColor="text1"/>
          <w:sz w:val="22"/>
          <w:szCs w:val="22"/>
        </w:rPr>
        <w:t>.</w:t>
      </w:r>
      <w:r w:rsidRPr="00BC1CA9">
        <w:rPr>
          <w:rFonts w:ascii="Arial" w:hAnsi="Arial" w:cs="Arial"/>
          <w:color w:val="000000" w:themeColor="text1"/>
          <w:sz w:val="22"/>
          <w:szCs w:val="22"/>
        </w:rPr>
        <w:t xml:space="preserve"> του εν λόγω προϊόντος. </w:t>
      </w:r>
    </w:p>
    <w:p w:rsidR="00495451" w:rsidRPr="00BC1CA9" w:rsidRDefault="00495451" w:rsidP="008D1C6D">
      <w:pPr>
        <w:pStyle w:val="a3"/>
        <w:numPr>
          <w:ilvl w:val="0"/>
          <w:numId w:val="24"/>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Για την </w:t>
      </w:r>
      <w:r w:rsidR="007E6996" w:rsidRPr="00BC1CA9">
        <w:rPr>
          <w:rFonts w:ascii="Arial" w:hAnsi="Arial" w:cs="Arial"/>
          <w:color w:val="000000" w:themeColor="text1"/>
          <w:sz w:val="22"/>
          <w:szCs w:val="22"/>
        </w:rPr>
        <w:t>προϋπόθεση</w:t>
      </w:r>
      <w:r w:rsidRPr="00BC1CA9">
        <w:rPr>
          <w:rFonts w:ascii="Arial" w:hAnsi="Arial" w:cs="Arial"/>
          <w:color w:val="000000" w:themeColor="text1"/>
          <w:sz w:val="22"/>
          <w:szCs w:val="22"/>
        </w:rPr>
        <w:t xml:space="preserve"> της </w:t>
      </w:r>
      <w:r w:rsidRPr="00BC1CA9">
        <w:rPr>
          <w:rStyle w:val="a5"/>
          <w:rFonts w:ascii="Arial" w:hAnsi="Arial" w:cs="Arial"/>
          <w:b w:val="0"/>
          <w:color w:val="000000" w:themeColor="text1"/>
          <w:sz w:val="22"/>
          <w:szCs w:val="22"/>
        </w:rPr>
        <w:t>αιτιώδους συνάφειας</w:t>
      </w:r>
      <w:r w:rsidRPr="00BC1CA9">
        <w:rPr>
          <w:rFonts w:ascii="Arial" w:hAnsi="Arial" w:cs="Arial"/>
          <w:bCs/>
          <w:color w:val="000000" w:themeColor="text1"/>
          <w:sz w:val="22"/>
          <w:szCs w:val="22"/>
        </w:rPr>
        <w:t> </w:t>
      </w:r>
      <w:r w:rsidRPr="00BC1CA9">
        <w:rPr>
          <w:rFonts w:ascii="Arial" w:hAnsi="Arial" w:cs="Arial"/>
          <w:color w:val="000000" w:themeColor="text1"/>
          <w:sz w:val="22"/>
          <w:szCs w:val="22"/>
        </w:rPr>
        <w:t xml:space="preserve">μεταξύ της ζημιογόνου συμπεριφοράς εκάστου μέρους και του επιζήμιου αποτελέσματος αυτής, </w:t>
      </w:r>
      <w:r w:rsidRPr="00BC1CA9">
        <w:rPr>
          <w:rStyle w:val="a5"/>
          <w:rFonts w:ascii="Arial" w:hAnsi="Arial" w:cs="Arial"/>
          <w:b w:val="0"/>
          <w:color w:val="000000" w:themeColor="text1"/>
          <w:sz w:val="22"/>
          <w:szCs w:val="22"/>
        </w:rPr>
        <w:t xml:space="preserve">αυτή υφίσταται όταν η εν λόγω συμπεριφορά ήταν κατά τη συνήθη πορεία των πραγμάτων ικανή να επιφέρει το επιζήμιο αποτέλεσμα, επέφερε δε πράγματι τούτο στη συγκεκριμένη περίπτωση. </w:t>
      </w:r>
    </w:p>
    <w:p w:rsidR="00163A46" w:rsidRPr="00BC1CA9" w:rsidRDefault="00163A46" w:rsidP="00F96FE8">
      <w:pPr>
        <w:pStyle w:val="a3"/>
        <w:ind w:left="357"/>
        <w:jc w:val="both"/>
        <w:rPr>
          <w:rFonts w:ascii="Arial" w:hAnsi="Arial" w:cs="Arial"/>
          <w:color w:val="000000" w:themeColor="text1"/>
          <w:sz w:val="22"/>
          <w:szCs w:val="22"/>
        </w:rPr>
      </w:pPr>
    </w:p>
    <w:p w:rsidR="00163A46" w:rsidRPr="00BC1CA9" w:rsidRDefault="00163A46" w:rsidP="000D19F5">
      <w:pPr>
        <w:pStyle w:val="a3"/>
        <w:numPr>
          <w:ilvl w:val="0"/>
          <w:numId w:val="8"/>
        </w:numPr>
        <w:ind w:left="720"/>
        <w:jc w:val="both"/>
        <w:rPr>
          <w:rFonts w:ascii="Arial" w:hAnsi="Arial" w:cs="Arial"/>
          <w:b/>
          <w:color w:val="000000" w:themeColor="text1"/>
          <w:sz w:val="22"/>
          <w:szCs w:val="22"/>
        </w:rPr>
      </w:pPr>
      <w:r w:rsidRPr="00BC1CA9">
        <w:rPr>
          <w:rFonts w:ascii="Arial" w:hAnsi="Arial" w:cs="Arial"/>
          <w:b/>
          <w:color w:val="000000" w:themeColor="text1"/>
          <w:sz w:val="22"/>
          <w:szCs w:val="22"/>
        </w:rPr>
        <w:t>Διάφορα</w:t>
      </w:r>
    </w:p>
    <w:p w:rsidR="00956511" w:rsidRPr="00BC1CA9" w:rsidRDefault="00921E15" w:rsidP="00956511">
      <w:pPr>
        <w:pStyle w:val="a3"/>
        <w:numPr>
          <w:ilvl w:val="0"/>
          <w:numId w:val="18"/>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Σε περίπτωση που </w:t>
      </w:r>
      <w:r w:rsidR="00FC45FE" w:rsidRPr="00BC1CA9">
        <w:rPr>
          <w:rFonts w:ascii="Arial" w:hAnsi="Arial" w:cs="Arial"/>
          <w:color w:val="000000" w:themeColor="text1"/>
          <w:sz w:val="22"/>
          <w:szCs w:val="22"/>
        </w:rPr>
        <w:t xml:space="preserve">οποιοσδήποτε όρος είναι άκυρος η ισχύς των υπόλοιπων όρων της παρούσας σύμβασης δεν </w:t>
      </w:r>
      <w:r w:rsidR="00956511" w:rsidRPr="00BC1CA9">
        <w:rPr>
          <w:rFonts w:ascii="Arial" w:hAnsi="Arial" w:cs="Arial"/>
          <w:color w:val="000000" w:themeColor="text1"/>
          <w:sz w:val="22"/>
          <w:szCs w:val="22"/>
        </w:rPr>
        <w:t>θίγεται</w:t>
      </w:r>
      <w:r w:rsidR="00FC45FE" w:rsidRPr="00BC1CA9">
        <w:rPr>
          <w:rFonts w:ascii="Arial" w:hAnsi="Arial" w:cs="Arial"/>
          <w:color w:val="000000" w:themeColor="text1"/>
          <w:sz w:val="22"/>
          <w:szCs w:val="22"/>
        </w:rPr>
        <w:t>.</w:t>
      </w:r>
    </w:p>
    <w:p w:rsidR="00163A46" w:rsidRPr="00BC1CA9" w:rsidRDefault="00163A46" w:rsidP="00B93326">
      <w:pPr>
        <w:pStyle w:val="a3"/>
        <w:numPr>
          <w:ilvl w:val="0"/>
          <w:numId w:val="18"/>
        </w:numPr>
        <w:ind w:left="0" w:firstLine="0"/>
        <w:jc w:val="both"/>
        <w:rPr>
          <w:rFonts w:ascii="Arial" w:hAnsi="Arial" w:cs="Arial"/>
          <w:color w:val="000000" w:themeColor="text1"/>
          <w:sz w:val="22"/>
          <w:szCs w:val="22"/>
        </w:rPr>
      </w:pPr>
      <w:r w:rsidRPr="00BC1CA9">
        <w:rPr>
          <w:rFonts w:ascii="Arial" w:hAnsi="Arial" w:cs="Arial"/>
          <w:color w:val="000000" w:themeColor="text1"/>
          <w:sz w:val="22"/>
          <w:szCs w:val="22"/>
        </w:rPr>
        <w:t xml:space="preserve">Η παρούσα σύμβαση </w:t>
      </w:r>
      <w:proofErr w:type="spellStart"/>
      <w:r w:rsidRPr="00BC1CA9">
        <w:rPr>
          <w:rFonts w:ascii="Arial" w:hAnsi="Arial" w:cs="Arial"/>
          <w:color w:val="000000" w:themeColor="text1"/>
          <w:sz w:val="22"/>
          <w:szCs w:val="22"/>
        </w:rPr>
        <w:t>διέπεται</w:t>
      </w:r>
      <w:proofErr w:type="spellEnd"/>
      <w:r w:rsidRPr="00BC1CA9">
        <w:rPr>
          <w:rFonts w:ascii="Arial" w:hAnsi="Arial" w:cs="Arial"/>
          <w:color w:val="000000" w:themeColor="text1"/>
          <w:sz w:val="22"/>
          <w:szCs w:val="22"/>
        </w:rPr>
        <w:t xml:space="preserve"> από το ελληνικό δίκαιο και οποιαδήποτε διαφορά προκύψει μεταξύ της Εταιρίας και του Πελάτη από την ερμηνεία ή την εφαρμογή της θα υπάγεται στην αρμοδιότητα των δικαστηρίων Αθηνών.</w:t>
      </w:r>
    </w:p>
    <w:p w:rsidR="00964F71" w:rsidRPr="00BC1CA9" w:rsidRDefault="00964F71" w:rsidP="00964F71">
      <w:pPr>
        <w:jc w:val="both"/>
        <w:rPr>
          <w:rFonts w:ascii="Arial" w:hAnsi="Arial" w:cs="Arial"/>
          <w:color w:val="000000" w:themeColor="text1"/>
          <w:sz w:val="22"/>
          <w:szCs w:val="22"/>
        </w:rPr>
      </w:pPr>
    </w:p>
    <w:p w:rsidR="00964F71" w:rsidRPr="00BC1CA9" w:rsidRDefault="00964F71" w:rsidP="00964F71">
      <w:pPr>
        <w:jc w:val="both"/>
        <w:rPr>
          <w:rFonts w:ascii="Arial" w:hAnsi="Arial" w:cs="Arial"/>
          <w:color w:val="000000" w:themeColor="text1"/>
          <w:sz w:val="22"/>
          <w:szCs w:val="22"/>
        </w:rPr>
      </w:pPr>
    </w:p>
    <w:p w:rsidR="00964F71" w:rsidRPr="00BC1CA9" w:rsidRDefault="00964F71" w:rsidP="00964F71">
      <w:pPr>
        <w:jc w:val="both"/>
        <w:rPr>
          <w:rFonts w:ascii="Arial" w:hAnsi="Arial" w:cs="Arial"/>
          <w:color w:val="000000" w:themeColor="text1"/>
          <w:sz w:val="22"/>
          <w:szCs w:val="22"/>
        </w:rPr>
      </w:pPr>
    </w:p>
    <w:p w:rsidR="00964F71" w:rsidRPr="00BC1CA9" w:rsidRDefault="00964F71" w:rsidP="00964F71">
      <w:pPr>
        <w:jc w:val="center"/>
        <w:rPr>
          <w:rFonts w:ascii="Arial" w:hAnsi="Arial" w:cs="Arial"/>
          <w:color w:val="000000" w:themeColor="text1"/>
          <w:sz w:val="22"/>
          <w:szCs w:val="22"/>
        </w:rPr>
      </w:pPr>
      <w:r w:rsidRPr="00BC1CA9">
        <w:rPr>
          <w:rFonts w:ascii="Arial" w:hAnsi="Arial" w:cs="Arial"/>
          <w:color w:val="000000" w:themeColor="text1"/>
          <w:sz w:val="22"/>
          <w:szCs w:val="22"/>
        </w:rPr>
        <w:t>Δηλώνω ότι έχω διαβάσει και αποδέχομαι τους παρόντες Γενικούς Όρους.</w:t>
      </w:r>
    </w:p>
    <w:p w:rsidR="00964F71" w:rsidRPr="00BC1CA9" w:rsidRDefault="00964F71" w:rsidP="00964F71">
      <w:pPr>
        <w:jc w:val="center"/>
        <w:rPr>
          <w:rFonts w:ascii="Arial" w:hAnsi="Arial" w:cs="Arial"/>
          <w:color w:val="000000" w:themeColor="text1"/>
          <w:sz w:val="22"/>
          <w:szCs w:val="22"/>
        </w:rPr>
      </w:pPr>
    </w:p>
    <w:p w:rsidR="00964F71" w:rsidRPr="00BC1CA9" w:rsidRDefault="00964F71" w:rsidP="00964F71">
      <w:pPr>
        <w:jc w:val="center"/>
        <w:rPr>
          <w:rFonts w:ascii="Arial" w:hAnsi="Arial" w:cs="Arial"/>
          <w:color w:val="000000" w:themeColor="text1"/>
          <w:sz w:val="22"/>
          <w:szCs w:val="22"/>
        </w:rPr>
      </w:pPr>
      <w:r w:rsidRPr="00BC1CA9">
        <w:rPr>
          <w:rFonts w:ascii="Arial" w:hAnsi="Arial" w:cs="Arial"/>
          <w:color w:val="000000" w:themeColor="text1"/>
          <w:sz w:val="22"/>
          <w:szCs w:val="22"/>
        </w:rPr>
        <w:t>………………….(</w:t>
      </w:r>
      <w:r w:rsidRPr="00BC1CA9">
        <w:rPr>
          <w:rFonts w:ascii="Arial" w:hAnsi="Arial" w:cs="Arial"/>
          <w:i/>
          <w:color w:val="000000" w:themeColor="text1"/>
          <w:sz w:val="22"/>
          <w:szCs w:val="22"/>
        </w:rPr>
        <w:t>τόπος</w:t>
      </w:r>
      <w:r w:rsidRPr="00BC1CA9">
        <w:rPr>
          <w:rFonts w:ascii="Arial" w:hAnsi="Arial" w:cs="Arial"/>
          <w:color w:val="000000" w:themeColor="text1"/>
          <w:sz w:val="22"/>
          <w:szCs w:val="22"/>
        </w:rPr>
        <w:t>), …………(</w:t>
      </w:r>
      <w:r w:rsidRPr="00BC1CA9">
        <w:rPr>
          <w:rFonts w:ascii="Arial" w:hAnsi="Arial" w:cs="Arial"/>
          <w:i/>
          <w:color w:val="000000" w:themeColor="text1"/>
          <w:sz w:val="22"/>
          <w:szCs w:val="22"/>
        </w:rPr>
        <w:t>ημερομηνία</w:t>
      </w:r>
      <w:r w:rsidRPr="00BC1CA9">
        <w:rPr>
          <w:rFonts w:ascii="Arial" w:hAnsi="Arial" w:cs="Arial"/>
          <w:color w:val="000000" w:themeColor="text1"/>
          <w:sz w:val="22"/>
          <w:szCs w:val="22"/>
        </w:rPr>
        <w:t>)</w:t>
      </w:r>
    </w:p>
    <w:p w:rsidR="00964F71" w:rsidRPr="00BC1CA9" w:rsidRDefault="00964F71" w:rsidP="00964F71">
      <w:pPr>
        <w:jc w:val="center"/>
        <w:rPr>
          <w:rFonts w:ascii="Arial" w:hAnsi="Arial" w:cs="Arial"/>
          <w:color w:val="000000" w:themeColor="text1"/>
          <w:sz w:val="22"/>
          <w:szCs w:val="22"/>
        </w:rPr>
      </w:pPr>
    </w:p>
    <w:p w:rsidR="00964F71" w:rsidRPr="00BC1CA9" w:rsidRDefault="00964F71" w:rsidP="00964F71">
      <w:pPr>
        <w:jc w:val="center"/>
        <w:rPr>
          <w:rFonts w:ascii="Arial" w:hAnsi="Arial" w:cs="Arial"/>
          <w:color w:val="000000" w:themeColor="text1"/>
          <w:sz w:val="22"/>
          <w:szCs w:val="22"/>
        </w:rPr>
      </w:pPr>
      <w:r w:rsidRPr="00BC1CA9">
        <w:rPr>
          <w:rFonts w:ascii="Arial" w:hAnsi="Arial" w:cs="Arial"/>
          <w:color w:val="000000" w:themeColor="text1"/>
          <w:sz w:val="22"/>
          <w:szCs w:val="22"/>
        </w:rPr>
        <w:t>Ο Πελάτης</w:t>
      </w:r>
    </w:p>
    <w:p w:rsidR="00964F71" w:rsidRPr="00BC1CA9" w:rsidRDefault="00964F71" w:rsidP="00964F71">
      <w:pPr>
        <w:jc w:val="center"/>
        <w:rPr>
          <w:rFonts w:ascii="Arial" w:hAnsi="Arial" w:cs="Arial"/>
          <w:color w:val="000000" w:themeColor="text1"/>
          <w:sz w:val="22"/>
          <w:szCs w:val="22"/>
        </w:rPr>
      </w:pPr>
    </w:p>
    <w:p w:rsidR="00964F71" w:rsidRPr="00BC1CA9" w:rsidRDefault="00964F71" w:rsidP="00964F71">
      <w:pPr>
        <w:jc w:val="center"/>
        <w:rPr>
          <w:rFonts w:ascii="Arial" w:hAnsi="Arial" w:cs="Arial"/>
          <w:color w:val="000000" w:themeColor="text1"/>
          <w:sz w:val="22"/>
          <w:szCs w:val="22"/>
        </w:rPr>
      </w:pPr>
    </w:p>
    <w:p w:rsidR="00964F71" w:rsidRPr="00BC1CA9" w:rsidRDefault="00964F71" w:rsidP="00964F71">
      <w:pPr>
        <w:jc w:val="center"/>
        <w:rPr>
          <w:rFonts w:ascii="Arial" w:hAnsi="Arial" w:cs="Arial"/>
          <w:color w:val="000000" w:themeColor="text1"/>
          <w:sz w:val="22"/>
          <w:szCs w:val="22"/>
        </w:rPr>
      </w:pPr>
    </w:p>
    <w:p w:rsidR="00964F71" w:rsidRPr="00BC1CA9" w:rsidRDefault="00964F71" w:rsidP="00964F71">
      <w:pPr>
        <w:jc w:val="center"/>
        <w:rPr>
          <w:rFonts w:ascii="Arial" w:hAnsi="Arial" w:cs="Arial"/>
          <w:color w:val="000000" w:themeColor="text1"/>
          <w:sz w:val="22"/>
          <w:szCs w:val="22"/>
        </w:rPr>
      </w:pPr>
    </w:p>
    <w:p w:rsidR="00964F71" w:rsidRPr="00BC1CA9" w:rsidRDefault="00964F71" w:rsidP="00964F71">
      <w:pPr>
        <w:jc w:val="center"/>
        <w:rPr>
          <w:rFonts w:ascii="Arial" w:hAnsi="Arial" w:cs="Arial"/>
          <w:color w:val="000000" w:themeColor="text1"/>
          <w:sz w:val="22"/>
          <w:szCs w:val="22"/>
        </w:rPr>
      </w:pPr>
      <w:r w:rsidRPr="00BC1CA9">
        <w:rPr>
          <w:rFonts w:ascii="Arial" w:hAnsi="Arial" w:cs="Arial"/>
          <w:color w:val="000000" w:themeColor="text1"/>
          <w:sz w:val="22"/>
          <w:szCs w:val="22"/>
        </w:rPr>
        <w:t>…………………………………………..</w:t>
      </w:r>
    </w:p>
    <w:p w:rsidR="00964F71" w:rsidRPr="00BC1CA9" w:rsidRDefault="00964F71" w:rsidP="00964F71">
      <w:pPr>
        <w:jc w:val="center"/>
        <w:rPr>
          <w:rFonts w:ascii="Arial" w:hAnsi="Arial" w:cs="Arial"/>
          <w:color w:val="000000" w:themeColor="text1"/>
          <w:sz w:val="22"/>
          <w:szCs w:val="22"/>
        </w:rPr>
      </w:pPr>
      <w:r w:rsidRPr="00BC1CA9">
        <w:rPr>
          <w:rFonts w:ascii="Arial" w:hAnsi="Arial" w:cs="Arial"/>
          <w:color w:val="000000" w:themeColor="text1"/>
          <w:sz w:val="22"/>
          <w:szCs w:val="22"/>
        </w:rPr>
        <w:t>(</w:t>
      </w:r>
      <w:r w:rsidRPr="00BC1CA9">
        <w:rPr>
          <w:rFonts w:ascii="Arial" w:hAnsi="Arial" w:cs="Arial"/>
          <w:i/>
          <w:color w:val="000000" w:themeColor="text1"/>
          <w:sz w:val="22"/>
          <w:szCs w:val="22"/>
        </w:rPr>
        <w:t>σφραγίδα και υπογραφή του Πελάτη</w:t>
      </w:r>
      <w:r w:rsidRPr="00BC1CA9">
        <w:rPr>
          <w:rFonts w:ascii="Arial" w:hAnsi="Arial" w:cs="Arial"/>
          <w:color w:val="000000" w:themeColor="text1"/>
          <w:sz w:val="22"/>
          <w:szCs w:val="22"/>
        </w:rPr>
        <w:t>)</w:t>
      </w:r>
    </w:p>
    <w:sectPr w:rsidR="00964F71" w:rsidRPr="00BC1CA9" w:rsidSect="00D97246">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6947"/>
    <w:multiLevelType w:val="hybridMultilevel"/>
    <w:tmpl w:val="1E04CF58"/>
    <w:lvl w:ilvl="0" w:tplc="AA806E12">
      <w:start w:val="1"/>
      <w:numFmt w:val="decimal"/>
      <w:lvlText w:val="%1."/>
      <w:lvlJc w:val="left"/>
      <w:pPr>
        <w:tabs>
          <w:tab w:val="num" w:pos="0"/>
        </w:tabs>
        <w:ind w:left="0" w:firstLine="0"/>
      </w:pPr>
      <w:rPr>
        <w:rFonts w:ascii="Arial" w:hAnsi="Arial"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BE6C8F"/>
    <w:multiLevelType w:val="hybridMultilevel"/>
    <w:tmpl w:val="0396C9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C3364A"/>
    <w:multiLevelType w:val="hybridMultilevel"/>
    <w:tmpl w:val="CFD233EE"/>
    <w:lvl w:ilvl="0" w:tplc="AA806E12">
      <w:start w:val="1"/>
      <w:numFmt w:val="decimal"/>
      <w:lvlText w:val="%1."/>
      <w:lvlJc w:val="left"/>
      <w:pPr>
        <w:tabs>
          <w:tab w:val="num" w:pos="0"/>
        </w:tabs>
        <w:ind w:left="0" w:firstLine="0"/>
      </w:pPr>
      <w:rPr>
        <w:rFonts w:ascii="Arial" w:hAnsi="Arial"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E685092"/>
    <w:multiLevelType w:val="hybridMultilevel"/>
    <w:tmpl w:val="4A1437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9D2F7D"/>
    <w:multiLevelType w:val="hybridMultilevel"/>
    <w:tmpl w:val="FD38E5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B20D10"/>
    <w:multiLevelType w:val="hybridMultilevel"/>
    <w:tmpl w:val="C26097F2"/>
    <w:lvl w:ilvl="0" w:tplc="C502978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A25EAF"/>
    <w:multiLevelType w:val="hybridMultilevel"/>
    <w:tmpl w:val="958EF4A2"/>
    <w:lvl w:ilvl="0" w:tplc="C502978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0E1A9F"/>
    <w:multiLevelType w:val="hybridMultilevel"/>
    <w:tmpl w:val="05840B9C"/>
    <w:lvl w:ilvl="0" w:tplc="C42A195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DBF2F76"/>
    <w:multiLevelType w:val="hybridMultilevel"/>
    <w:tmpl w:val="078A8C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DC9408B"/>
    <w:multiLevelType w:val="hybridMultilevel"/>
    <w:tmpl w:val="CA7E00EC"/>
    <w:lvl w:ilvl="0" w:tplc="AA806E12">
      <w:start w:val="1"/>
      <w:numFmt w:val="decimal"/>
      <w:lvlText w:val="%1."/>
      <w:lvlJc w:val="left"/>
      <w:pPr>
        <w:tabs>
          <w:tab w:val="num" w:pos="0"/>
        </w:tabs>
        <w:ind w:left="0" w:firstLine="0"/>
      </w:pPr>
      <w:rPr>
        <w:rFonts w:ascii="Arial" w:hAnsi="Arial"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FB500A3"/>
    <w:multiLevelType w:val="hybridMultilevel"/>
    <w:tmpl w:val="D3724780"/>
    <w:lvl w:ilvl="0" w:tplc="7CAC2F1A">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DA2D95"/>
    <w:multiLevelType w:val="hybridMultilevel"/>
    <w:tmpl w:val="4EDA8C0E"/>
    <w:lvl w:ilvl="0" w:tplc="6938FA72">
      <w:start w:val="1"/>
      <w:numFmt w:val="decimal"/>
      <w:lvlText w:val="%1."/>
      <w:lvlJc w:val="left"/>
      <w:pPr>
        <w:ind w:left="1004" w:hanging="360"/>
      </w:pPr>
      <w:rPr>
        <w:rFonts w:hint="default"/>
        <w:b w:val="0"/>
        <w:i w:val="0"/>
        <w:sz w:val="22"/>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15:restartNumberingAfterBreak="0">
    <w:nsid w:val="324A054C"/>
    <w:multiLevelType w:val="hybridMultilevel"/>
    <w:tmpl w:val="C26097F2"/>
    <w:lvl w:ilvl="0" w:tplc="C502978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4D44DC"/>
    <w:multiLevelType w:val="hybridMultilevel"/>
    <w:tmpl w:val="DBE0BE8A"/>
    <w:lvl w:ilvl="0" w:tplc="C502978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3FB6968"/>
    <w:multiLevelType w:val="hybridMultilevel"/>
    <w:tmpl w:val="F594E0A0"/>
    <w:lvl w:ilvl="0" w:tplc="DE62D5A0">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CF73FC"/>
    <w:multiLevelType w:val="hybridMultilevel"/>
    <w:tmpl w:val="88ACB352"/>
    <w:lvl w:ilvl="0" w:tplc="50CE4912">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4635FD"/>
    <w:multiLevelType w:val="hybridMultilevel"/>
    <w:tmpl w:val="F6E072B2"/>
    <w:lvl w:ilvl="0" w:tplc="3E14EB90">
      <w:start w:val="1"/>
      <w:numFmt w:val="decimal"/>
      <w:lvlText w:val="%1."/>
      <w:lvlJc w:val="left"/>
      <w:pPr>
        <w:tabs>
          <w:tab w:val="num" w:pos="0"/>
        </w:tabs>
        <w:ind w:left="0" w:firstLine="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CAB3D78"/>
    <w:multiLevelType w:val="hybridMultilevel"/>
    <w:tmpl w:val="B7F6C83C"/>
    <w:lvl w:ilvl="0" w:tplc="AD1238FC">
      <w:start w:val="1"/>
      <w:numFmt w:val="decimal"/>
      <w:lvlText w:val="%1."/>
      <w:lvlJc w:val="left"/>
      <w:pPr>
        <w:tabs>
          <w:tab w:val="num" w:pos="0"/>
        </w:tabs>
        <w:ind w:left="0" w:firstLine="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CEE2B8D"/>
    <w:multiLevelType w:val="hybridMultilevel"/>
    <w:tmpl w:val="E696BE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716665C"/>
    <w:multiLevelType w:val="hybridMultilevel"/>
    <w:tmpl w:val="6246A6C4"/>
    <w:lvl w:ilvl="0" w:tplc="C502978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11844EA"/>
    <w:multiLevelType w:val="hybridMultilevel"/>
    <w:tmpl w:val="2EC6CD08"/>
    <w:lvl w:ilvl="0" w:tplc="4352072C">
      <w:start w:val="1"/>
      <w:numFmt w:val="decimal"/>
      <w:lvlText w:val="%1."/>
      <w:lvlJc w:val="left"/>
      <w:pPr>
        <w:tabs>
          <w:tab w:val="num" w:pos="0"/>
        </w:tabs>
        <w:ind w:left="0" w:firstLine="0"/>
      </w:pPr>
      <w:rPr>
        <w:rFonts w:hint="default"/>
        <w:b/>
        <w:i w:val="0"/>
      </w:rPr>
    </w:lvl>
    <w:lvl w:ilvl="1" w:tplc="AA806E12">
      <w:start w:val="1"/>
      <w:numFmt w:val="decimal"/>
      <w:lvlText w:val="%2."/>
      <w:lvlJc w:val="left"/>
      <w:pPr>
        <w:tabs>
          <w:tab w:val="num" w:pos="0"/>
        </w:tabs>
        <w:ind w:left="0" w:firstLine="0"/>
      </w:pPr>
      <w:rPr>
        <w:rFonts w:ascii="Arial" w:hAnsi="Arial" w:hint="default"/>
        <w:b/>
        <w:i w:val="0"/>
      </w:rPr>
    </w:lvl>
    <w:lvl w:ilvl="2" w:tplc="64C42DE6">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8DD5AC7"/>
    <w:multiLevelType w:val="hybridMultilevel"/>
    <w:tmpl w:val="6538AF44"/>
    <w:lvl w:ilvl="0" w:tplc="A978E360">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AB860E3"/>
    <w:multiLevelType w:val="hybridMultilevel"/>
    <w:tmpl w:val="50F4FA28"/>
    <w:lvl w:ilvl="0" w:tplc="C5029786">
      <w:start w:val="1"/>
      <w:numFmt w:val="decimal"/>
      <w:lvlText w:val="%1."/>
      <w:lvlJc w:val="left"/>
      <w:pPr>
        <w:ind w:left="962" w:hanging="360"/>
      </w:pPr>
      <w:rPr>
        <w:rFonts w:hint="default"/>
        <w:b w:val="0"/>
        <w:i w:val="0"/>
        <w:sz w:val="22"/>
      </w:rPr>
    </w:lvl>
    <w:lvl w:ilvl="1" w:tplc="04080019" w:tentative="1">
      <w:start w:val="1"/>
      <w:numFmt w:val="lowerLetter"/>
      <w:lvlText w:val="%2."/>
      <w:lvlJc w:val="left"/>
      <w:pPr>
        <w:ind w:left="1682" w:hanging="360"/>
      </w:pPr>
    </w:lvl>
    <w:lvl w:ilvl="2" w:tplc="0408001B" w:tentative="1">
      <w:start w:val="1"/>
      <w:numFmt w:val="lowerRoman"/>
      <w:lvlText w:val="%3."/>
      <w:lvlJc w:val="right"/>
      <w:pPr>
        <w:ind w:left="2402" w:hanging="180"/>
      </w:pPr>
    </w:lvl>
    <w:lvl w:ilvl="3" w:tplc="0408000F" w:tentative="1">
      <w:start w:val="1"/>
      <w:numFmt w:val="decimal"/>
      <w:lvlText w:val="%4."/>
      <w:lvlJc w:val="left"/>
      <w:pPr>
        <w:ind w:left="3122" w:hanging="360"/>
      </w:pPr>
    </w:lvl>
    <w:lvl w:ilvl="4" w:tplc="04080019" w:tentative="1">
      <w:start w:val="1"/>
      <w:numFmt w:val="lowerLetter"/>
      <w:lvlText w:val="%5."/>
      <w:lvlJc w:val="left"/>
      <w:pPr>
        <w:ind w:left="3842" w:hanging="360"/>
      </w:pPr>
    </w:lvl>
    <w:lvl w:ilvl="5" w:tplc="0408001B" w:tentative="1">
      <w:start w:val="1"/>
      <w:numFmt w:val="lowerRoman"/>
      <w:lvlText w:val="%6."/>
      <w:lvlJc w:val="right"/>
      <w:pPr>
        <w:ind w:left="4562" w:hanging="180"/>
      </w:pPr>
    </w:lvl>
    <w:lvl w:ilvl="6" w:tplc="0408000F" w:tentative="1">
      <w:start w:val="1"/>
      <w:numFmt w:val="decimal"/>
      <w:lvlText w:val="%7."/>
      <w:lvlJc w:val="left"/>
      <w:pPr>
        <w:ind w:left="5282" w:hanging="360"/>
      </w:pPr>
    </w:lvl>
    <w:lvl w:ilvl="7" w:tplc="04080019" w:tentative="1">
      <w:start w:val="1"/>
      <w:numFmt w:val="lowerLetter"/>
      <w:lvlText w:val="%8."/>
      <w:lvlJc w:val="left"/>
      <w:pPr>
        <w:ind w:left="6002" w:hanging="360"/>
      </w:pPr>
    </w:lvl>
    <w:lvl w:ilvl="8" w:tplc="0408001B" w:tentative="1">
      <w:start w:val="1"/>
      <w:numFmt w:val="lowerRoman"/>
      <w:lvlText w:val="%9."/>
      <w:lvlJc w:val="right"/>
      <w:pPr>
        <w:ind w:left="6722" w:hanging="180"/>
      </w:pPr>
    </w:lvl>
  </w:abstractNum>
  <w:abstractNum w:abstractNumId="23" w15:restartNumberingAfterBreak="0">
    <w:nsid w:val="6AE65510"/>
    <w:multiLevelType w:val="hybridMultilevel"/>
    <w:tmpl w:val="37287234"/>
    <w:lvl w:ilvl="0" w:tplc="C5029786">
      <w:start w:val="1"/>
      <w:numFmt w:val="decimal"/>
      <w:lvlText w:val="%1."/>
      <w:lvlJc w:val="left"/>
      <w:pPr>
        <w:ind w:left="1080" w:hanging="360"/>
      </w:pPr>
      <w:rPr>
        <w:rFonts w:hint="default"/>
        <w:b w:val="0"/>
        <w:i w:val="0"/>
        <w:sz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74540559"/>
    <w:multiLevelType w:val="hybridMultilevel"/>
    <w:tmpl w:val="9D821E9A"/>
    <w:lvl w:ilvl="0" w:tplc="AA806E12">
      <w:start w:val="1"/>
      <w:numFmt w:val="decimal"/>
      <w:lvlText w:val="%1."/>
      <w:lvlJc w:val="left"/>
      <w:pPr>
        <w:tabs>
          <w:tab w:val="num" w:pos="0"/>
        </w:tabs>
        <w:ind w:left="0" w:firstLine="0"/>
      </w:pPr>
      <w:rPr>
        <w:rFonts w:ascii="Arial" w:hAnsi="Arial"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20"/>
  </w:num>
  <w:num w:numId="4">
    <w:abstractNumId w:val="9"/>
  </w:num>
  <w:num w:numId="5">
    <w:abstractNumId w:val="24"/>
  </w:num>
  <w:num w:numId="6">
    <w:abstractNumId w:val="0"/>
  </w:num>
  <w:num w:numId="7">
    <w:abstractNumId w:val="2"/>
  </w:num>
  <w:num w:numId="8">
    <w:abstractNumId w:val="10"/>
  </w:num>
  <w:num w:numId="9">
    <w:abstractNumId w:val="6"/>
  </w:num>
  <w:num w:numId="10">
    <w:abstractNumId w:val="4"/>
  </w:num>
  <w:num w:numId="11">
    <w:abstractNumId w:val="18"/>
  </w:num>
  <w:num w:numId="12">
    <w:abstractNumId w:val="22"/>
  </w:num>
  <w:num w:numId="13">
    <w:abstractNumId w:val="11"/>
  </w:num>
  <w:num w:numId="14">
    <w:abstractNumId w:val="13"/>
  </w:num>
  <w:num w:numId="15">
    <w:abstractNumId w:val="19"/>
  </w:num>
  <w:num w:numId="16">
    <w:abstractNumId w:val="12"/>
  </w:num>
  <w:num w:numId="17">
    <w:abstractNumId w:val="5"/>
  </w:num>
  <w:num w:numId="18">
    <w:abstractNumId w:val="23"/>
  </w:num>
  <w:num w:numId="19">
    <w:abstractNumId w:val="7"/>
  </w:num>
  <w:num w:numId="20">
    <w:abstractNumId w:val="15"/>
  </w:num>
  <w:num w:numId="21">
    <w:abstractNumId w:val="14"/>
  </w:num>
  <w:num w:numId="22">
    <w:abstractNumId w:val="3"/>
  </w:num>
  <w:num w:numId="23">
    <w:abstractNumId w:val="8"/>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88"/>
    <w:rsid w:val="00036C9F"/>
    <w:rsid w:val="00076A56"/>
    <w:rsid w:val="000D19F5"/>
    <w:rsid w:val="000F0AF5"/>
    <w:rsid w:val="001274B6"/>
    <w:rsid w:val="00163A46"/>
    <w:rsid w:val="00193FDC"/>
    <w:rsid w:val="001B5EC5"/>
    <w:rsid w:val="001E11AC"/>
    <w:rsid w:val="002134B9"/>
    <w:rsid w:val="002575BA"/>
    <w:rsid w:val="00295A8C"/>
    <w:rsid w:val="00300E59"/>
    <w:rsid w:val="00323195"/>
    <w:rsid w:val="00347F4D"/>
    <w:rsid w:val="0037574D"/>
    <w:rsid w:val="00380CC7"/>
    <w:rsid w:val="003A38AA"/>
    <w:rsid w:val="003C3DE5"/>
    <w:rsid w:val="00403143"/>
    <w:rsid w:val="004832A5"/>
    <w:rsid w:val="00487FAC"/>
    <w:rsid w:val="00495451"/>
    <w:rsid w:val="004958A3"/>
    <w:rsid w:val="004C2537"/>
    <w:rsid w:val="005168A1"/>
    <w:rsid w:val="0052457A"/>
    <w:rsid w:val="00552D1F"/>
    <w:rsid w:val="00593BE9"/>
    <w:rsid w:val="005B7241"/>
    <w:rsid w:val="005F2F32"/>
    <w:rsid w:val="00615C77"/>
    <w:rsid w:val="006E7FF4"/>
    <w:rsid w:val="00714182"/>
    <w:rsid w:val="0072157F"/>
    <w:rsid w:val="00733598"/>
    <w:rsid w:val="00761421"/>
    <w:rsid w:val="007E6996"/>
    <w:rsid w:val="0082647E"/>
    <w:rsid w:val="00831902"/>
    <w:rsid w:val="00836502"/>
    <w:rsid w:val="008527FF"/>
    <w:rsid w:val="008B5046"/>
    <w:rsid w:val="008C2AB7"/>
    <w:rsid w:val="008C79D2"/>
    <w:rsid w:val="008D1C6D"/>
    <w:rsid w:val="008D6315"/>
    <w:rsid w:val="008F3C83"/>
    <w:rsid w:val="00921E15"/>
    <w:rsid w:val="00956511"/>
    <w:rsid w:val="00964F71"/>
    <w:rsid w:val="00966E1C"/>
    <w:rsid w:val="00967642"/>
    <w:rsid w:val="00997A7E"/>
    <w:rsid w:val="009A7D8B"/>
    <w:rsid w:val="009C4211"/>
    <w:rsid w:val="009D08F0"/>
    <w:rsid w:val="009E6AD2"/>
    <w:rsid w:val="00A97A3E"/>
    <w:rsid w:val="00AB1E86"/>
    <w:rsid w:val="00AD16F3"/>
    <w:rsid w:val="00AD44D9"/>
    <w:rsid w:val="00B1670C"/>
    <w:rsid w:val="00B9291E"/>
    <w:rsid w:val="00B93326"/>
    <w:rsid w:val="00BB3D19"/>
    <w:rsid w:val="00BC1CA9"/>
    <w:rsid w:val="00BD043E"/>
    <w:rsid w:val="00C32F5A"/>
    <w:rsid w:val="00C359B9"/>
    <w:rsid w:val="00C75181"/>
    <w:rsid w:val="00C93A5B"/>
    <w:rsid w:val="00CF6CD9"/>
    <w:rsid w:val="00D21C23"/>
    <w:rsid w:val="00D24A66"/>
    <w:rsid w:val="00D54484"/>
    <w:rsid w:val="00D71300"/>
    <w:rsid w:val="00DD2D9E"/>
    <w:rsid w:val="00E16158"/>
    <w:rsid w:val="00E170D4"/>
    <w:rsid w:val="00E2775A"/>
    <w:rsid w:val="00E90369"/>
    <w:rsid w:val="00EA44B2"/>
    <w:rsid w:val="00ED1F72"/>
    <w:rsid w:val="00EE6B3C"/>
    <w:rsid w:val="00F55088"/>
    <w:rsid w:val="00F92B06"/>
    <w:rsid w:val="00F94AFC"/>
    <w:rsid w:val="00F95A4D"/>
    <w:rsid w:val="00F96FE8"/>
    <w:rsid w:val="00FC45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294F0-5F3A-48B0-A96A-AE391A4C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8F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DE5"/>
    <w:pPr>
      <w:ind w:left="720"/>
      <w:contextualSpacing/>
    </w:pPr>
  </w:style>
  <w:style w:type="paragraph" w:styleId="a4">
    <w:name w:val="Balloon Text"/>
    <w:basedOn w:val="a"/>
    <w:link w:val="Char"/>
    <w:uiPriority w:val="99"/>
    <w:semiHidden/>
    <w:unhideWhenUsed/>
    <w:rsid w:val="005168A1"/>
    <w:rPr>
      <w:rFonts w:ascii="Segoe UI" w:hAnsi="Segoe UI" w:cs="Segoe UI"/>
      <w:sz w:val="18"/>
      <w:szCs w:val="18"/>
    </w:rPr>
  </w:style>
  <w:style w:type="character" w:customStyle="1" w:styleId="Char">
    <w:name w:val="Κείμενο πλαισίου Char"/>
    <w:basedOn w:val="a0"/>
    <w:link w:val="a4"/>
    <w:uiPriority w:val="99"/>
    <w:semiHidden/>
    <w:rsid w:val="005168A1"/>
    <w:rPr>
      <w:rFonts w:ascii="Segoe UI" w:eastAsia="Times New Roman" w:hAnsi="Segoe UI" w:cs="Segoe UI"/>
      <w:sz w:val="18"/>
      <w:szCs w:val="18"/>
      <w:lang w:eastAsia="el-GR"/>
    </w:rPr>
  </w:style>
  <w:style w:type="character" w:styleId="a5">
    <w:name w:val="Strong"/>
    <w:uiPriority w:val="22"/>
    <w:qFormat/>
    <w:rsid w:val="00495451"/>
    <w:rPr>
      <w:b/>
      <w:bCs/>
      <w:lang w:val="el-GR"/>
    </w:rPr>
  </w:style>
  <w:style w:type="paragraph" w:styleId="3">
    <w:name w:val="Body Text Indent 3"/>
    <w:basedOn w:val="a"/>
    <w:link w:val="3Char"/>
    <w:semiHidden/>
    <w:unhideWhenUsed/>
    <w:rsid w:val="00495451"/>
    <w:pPr>
      <w:spacing w:after="120"/>
      <w:ind w:left="283"/>
    </w:pPr>
    <w:rPr>
      <w:sz w:val="16"/>
      <w:szCs w:val="16"/>
      <w:lang w:eastAsia="en-US" w:bidi="he-IL"/>
    </w:rPr>
  </w:style>
  <w:style w:type="character" w:customStyle="1" w:styleId="3Char">
    <w:name w:val="Σώμα κείμενου με εσοχή 3 Char"/>
    <w:basedOn w:val="a0"/>
    <w:link w:val="3"/>
    <w:semiHidden/>
    <w:rsid w:val="00495451"/>
    <w:rPr>
      <w:rFonts w:ascii="Times New Roman" w:eastAsia="Times New Roman" w:hAnsi="Times New Roman" w:cs="Times New Roman"/>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B044-FFA7-46F6-9A19-52014B7B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3188</Words>
  <Characters>17219</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Somou</dc:creator>
  <cp:keywords/>
  <dc:description/>
  <cp:lastModifiedBy>Katerina Somou Law Office</cp:lastModifiedBy>
  <cp:revision>3</cp:revision>
  <cp:lastPrinted>2013-10-29T09:13:00Z</cp:lastPrinted>
  <dcterms:created xsi:type="dcterms:W3CDTF">2022-09-09T15:17:00Z</dcterms:created>
  <dcterms:modified xsi:type="dcterms:W3CDTF">2022-09-09T15:19:00Z</dcterms:modified>
</cp:coreProperties>
</file>